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DE3E4" w14:textId="7F14E21D" w:rsidR="00514046" w:rsidRDefault="00FC3FF0" w:rsidP="00204184">
      <w:pPr>
        <w:pStyle w:val="NoSpacing"/>
      </w:pPr>
      <w:r>
        <w:rPr>
          <w:noProof/>
        </w:rPr>
        <w:drawing>
          <wp:anchor distT="0" distB="0" distL="114300" distR="114300" simplePos="0" relativeHeight="251659264" behindDoc="0" locked="0" layoutInCell="1" allowOverlap="1" wp14:anchorId="5F335FDB" wp14:editId="09709013">
            <wp:simplePos x="0" y="0"/>
            <wp:positionH relativeFrom="margin">
              <wp:posOffset>-504825</wp:posOffset>
            </wp:positionH>
            <wp:positionV relativeFrom="paragraph">
              <wp:posOffset>8890</wp:posOffset>
            </wp:positionV>
            <wp:extent cx="1709420" cy="352425"/>
            <wp:effectExtent l="0" t="0" r="5080" b="9525"/>
            <wp:wrapSquare wrapText="bothSides"/>
            <wp:docPr id="1" name="Picture 1" descr="C:\Users\h326217\AppData\Local\Microsoft\Windows\INetCacheContent.Word\Honeywell_Primar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26217\AppData\Local\Microsoft\Windows\INetCacheContent.Word\Honeywell_Primary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942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2F1">
        <w:tab/>
      </w:r>
    </w:p>
    <w:p w14:paraId="109CA901" w14:textId="07259989" w:rsidR="002070C6" w:rsidRPr="002070C6" w:rsidRDefault="00046048" w:rsidP="00046048">
      <w:pPr>
        <w:tabs>
          <w:tab w:val="left" w:pos="1630"/>
        </w:tabs>
        <w:rPr>
          <w:rFonts w:ascii="Arial" w:hAnsi="Arial" w:cs="Arial"/>
          <w:i/>
          <w:color w:val="A6A6A6" w:themeColor="background1" w:themeShade="A6"/>
          <w:sz w:val="6"/>
          <w:szCs w:val="20"/>
        </w:rPr>
      </w:pPr>
      <w:r>
        <w:rPr>
          <w:rFonts w:ascii="Arial" w:hAnsi="Arial" w:cs="Arial"/>
          <w:i/>
          <w:color w:val="A6A6A6" w:themeColor="background1" w:themeShade="A6"/>
          <w:sz w:val="6"/>
          <w:szCs w:val="20"/>
        </w:rPr>
        <w:tab/>
      </w:r>
    </w:p>
    <w:p w14:paraId="650C328D" w14:textId="77777777" w:rsidR="00846658" w:rsidRDefault="001B1A46" w:rsidP="001B1A46">
      <w:pPr>
        <w:tabs>
          <w:tab w:val="left" w:pos="6227"/>
        </w:tabs>
        <w:rPr>
          <w:rFonts w:ascii="Arial" w:hAnsi="Arial" w:cs="Arial"/>
          <w:b/>
          <w:sz w:val="20"/>
          <w:szCs w:val="20"/>
        </w:rPr>
      </w:pPr>
      <w:r>
        <w:rPr>
          <w:rFonts w:ascii="Arial" w:hAnsi="Arial" w:cs="Arial"/>
          <w:b/>
          <w:sz w:val="20"/>
          <w:szCs w:val="20"/>
        </w:rPr>
        <w:tab/>
      </w:r>
    </w:p>
    <w:p w14:paraId="67FFB85B" w14:textId="1A0B2CB7" w:rsidR="00321C16" w:rsidRPr="004A1F3C" w:rsidRDefault="008C73D3" w:rsidP="00321C16">
      <w:pPr>
        <w:rPr>
          <w:rFonts w:ascii="Arial" w:hAnsi="Arial" w:cs="Arial"/>
          <w:sz w:val="20"/>
          <w:szCs w:val="20"/>
          <w:lang w:val="de-DE"/>
        </w:rPr>
      </w:pPr>
      <w:r w:rsidRPr="004A1F3C">
        <w:rPr>
          <w:rFonts w:ascii="Arial" w:hAnsi="Arial" w:cs="Arial"/>
          <w:sz w:val="20"/>
          <w:szCs w:val="20"/>
          <w:lang w:val="de-DE"/>
        </w:rPr>
        <w:t>Kontakt</w:t>
      </w:r>
      <w:r w:rsidR="001B1A46" w:rsidRPr="004A1F3C">
        <w:rPr>
          <w:rFonts w:ascii="Arial" w:hAnsi="Arial" w:cs="Arial"/>
          <w:sz w:val="20"/>
          <w:szCs w:val="20"/>
          <w:lang w:val="de-DE"/>
        </w:rPr>
        <w:t>:</w:t>
      </w:r>
    </w:p>
    <w:p w14:paraId="472DE8AD" w14:textId="7719A31E" w:rsidR="00321C16" w:rsidRPr="004A1F3C" w:rsidRDefault="00321C16" w:rsidP="00321C16">
      <w:pPr>
        <w:keepNext/>
        <w:tabs>
          <w:tab w:val="left" w:pos="5760"/>
        </w:tabs>
        <w:spacing w:after="0" w:line="240" w:lineRule="auto"/>
        <w:outlineLvl w:val="2"/>
        <w:rPr>
          <w:rFonts w:ascii="Arial" w:eastAsia="Times New Roman" w:hAnsi="Arial" w:cs="Arial"/>
          <w:b/>
          <w:bCs/>
          <w:sz w:val="20"/>
          <w:szCs w:val="20"/>
          <w:lang w:val="de-DE"/>
        </w:rPr>
      </w:pPr>
      <w:r w:rsidRPr="004A1F3C">
        <w:rPr>
          <w:rFonts w:ascii="Arial" w:eastAsia="Times New Roman" w:hAnsi="Arial" w:cs="Arial"/>
          <w:b/>
          <w:bCs/>
          <w:sz w:val="20"/>
          <w:szCs w:val="20"/>
          <w:lang w:val="de-DE"/>
        </w:rPr>
        <w:t>Media</w:t>
      </w:r>
    </w:p>
    <w:p w14:paraId="4744083E" w14:textId="11E90663" w:rsidR="00321C16" w:rsidRPr="008C73D3" w:rsidRDefault="008C73D3" w:rsidP="00321C16">
      <w:pPr>
        <w:keepNext/>
        <w:tabs>
          <w:tab w:val="left" w:pos="5760"/>
        </w:tabs>
        <w:spacing w:after="0" w:line="240" w:lineRule="auto"/>
        <w:outlineLvl w:val="2"/>
        <w:rPr>
          <w:rFonts w:ascii="Arial" w:hAnsi="Arial" w:cs="Arial"/>
          <w:sz w:val="20"/>
          <w:szCs w:val="20"/>
          <w:lang w:val="de-DE"/>
        </w:rPr>
      </w:pPr>
      <w:r w:rsidRPr="008C73D3">
        <w:rPr>
          <w:rFonts w:ascii="Arial" w:hAnsi="Arial" w:cs="Arial"/>
          <w:sz w:val="20"/>
          <w:szCs w:val="20"/>
          <w:lang w:val="de-DE"/>
        </w:rPr>
        <w:t>Christine Lissy</w:t>
      </w:r>
    </w:p>
    <w:p w14:paraId="17FD12BC" w14:textId="26C1A9AA" w:rsidR="00321C16" w:rsidRPr="008C73D3" w:rsidRDefault="008C73D3" w:rsidP="00321C16">
      <w:pPr>
        <w:tabs>
          <w:tab w:val="left" w:pos="3600"/>
          <w:tab w:val="center" w:pos="4680"/>
          <w:tab w:val="left" w:pos="5760"/>
          <w:tab w:val="right" w:pos="9360"/>
        </w:tabs>
        <w:spacing w:after="0" w:line="240" w:lineRule="auto"/>
        <w:rPr>
          <w:rFonts w:ascii="Arial" w:hAnsi="Arial" w:cs="Arial"/>
          <w:sz w:val="20"/>
          <w:szCs w:val="20"/>
          <w:lang w:val="de-DE"/>
        </w:rPr>
      </w:pPr>
      <w:r w:rsidRPr="008C73D3">
        <w:rPr>
          <w:rFonts w:ascii="Arial" w:hAnsi="Arial" w:cs="Arial"/>
          <w:sz w:val="20"/>
          <w:szCs w:val="20"/>
          <w:lang w:val="de-DE"/>
        </w:rPr>
        <w:t>02131 40615-383</w:t>
      </w:r>
    </w:p>
    <w:p w14:paraId="62C47276" w14:textId="08875EC3" w:rsidR="00321C16" w:rsidRPr="008C73D3" w:rsidRDefault="004A1F3C" w:rsidP="00321C16">
      <w:pPr>
        <w:tabs>
          <w:tab w:val="left" w:pos="3600"/>
          <w:tab w:val="left" w:pos="5760"/>
        </w:tabs>
        <w:rPr>
          <w:rFonts w:ascii="Arial" w:hAnsi="Arial" w:cs="Arial"/>
          <w:b/>
          <w:color w:val="0000FF"/>
          <w:sz w:val="20"/>
          <w:szCs w:val="20"/>
          <w:u w:val="single"/>
          <w:lang w:val="de-DE"/>
        </w:rPr>
      </w:pPr>
      <w:r>
        <w:fldChar w:fldCharType="begin"/>
      </w:r>
      <w:r w:rsidRPr="004A1F3C">
        <w:rPr>
          <w:lang w:val="de-DE"/>
        </w:rPr>
        <w:instrText xml:space="preserve"> HYPERLINK "mailto:christine.lissy@honeywell.com" </w:instrText>
      </w:r>
      <w:r>
        <w:fldChar w:fldCharType="separate"/>
      </w:r>
      <w:r w:rsidR="008C73D3" w:rsidRPr="00C65C40">
        <w:rPr>
          <w:rStyle w:val="Hyperlink"/>
          <w:lang w:val="de-DE"/>
        </w:rPr>
        <w:t>christine.lissy</w:t>
      </w:r>
      <w:r w:rsidR="008C73D3" w:rsidRPr="00C65C40">
        <w:rPr>
          <w:rStyle w:val="Hyperlink"/>
          <w:rFonts w:ascii="Arial" w:hAnsi="Arial" w:cs="Arial"/>
          <w:sz w:val="20"/>
          <w:szCs w:val="20"/>
          <w:lang w:val="de-DE"/>
        </w:rPr>
        <w:t>@honeywell.com</w:t>
      </w:r>
      <w:r>
        <w:rPr>
          <w:rStyle w:val="Hyperlink"/>
          <w:rFonts w:ascii="Arial" w:hAnsi="Arial" w:cs="Arial"/>
          <w:sz w:val="20"/>
          <w:szCs w:val="20"/>
          <w:lang w:val="de-DE"/>
        </w:rPr>
        <w:fldChar w:fldCharType="end"/>
      </w:r>
    </w:p>
    <w:p w14:paraId="1DDB6176" w14:textId="77777777" w:rsidR="00321C16" w:rsidRPr="008C73D3" w:rsidRDefault="00321C16" w:rsidP="00321C16">
      <w:pPr>
        <w:keepNext/>
        <w:tabs>
          <w:tab w:val="left" w:pos="5760"/>
        </w:tabs>
        <w:spacing w:after="0" w:line="240" w:lineRule="auto"/>
        <w:outlineLvl w:val="2"/>
        <w:rPr>
          <w:rFonts w:ascii="Arial" w:eastAsia="Times New Roman" w:hAnsi="Arial" w:cs="Arial"/>
          <w:b/>
          <w:bCs/>
          <w:sz w:val="20"/>
          <w:szCs w:val="20"/>
          <w:lang w:val="de-DE"/>
        </w:rPr>
      </w:pPr>
    </w:p>
    <w:p w14:paraId="3FC5168B" w14:textId="77777777" w:rsidR="00321C16" w:rsidRPr="008C73D3" w:rsidRDefault="00321C16" w:rsidP="00321C16">
      <w:pPr>
        <w:keepNext/>
        <w:tabs>
          <w:tab w:val="left" w:pos="5760"/>
        </w:tabs>
        <w:spacing w:after="0" w:line="240" w:lineRule="auto"/>
        <w:outlineLvl w:val="2"/>
        <w:rPr>
          <w:rFonts w:ascii="Arial" w:eastAsia="Times New Roman" w:hAnsi="Arial" w:cs="Arial"/>
          <w:b/>
          <w:bCs/>
          <w:sz w:val="20"/>
          <w:szCs w:val="20"/>
          <w:lang w:val="de-DE"/>
        </w:rPr>
      </w:pPr>
    </w:p>
    <w:p w14:paraId="648BE10F" w14:textId="4AAD28BF" w:rsidR="00936504" w:rsidRPr="008C73D3" w:rsidRDefault="008C73D3" w:rsidP="00321C16">
      <w:pPr>
        <w:spacing w:after="160" w:line="259" w:lineRule="auto"/>
        <w:jc w:val="center"/>
        <w:rPr>
          <w:rFonts w:ascii="Arial" w:eastAsia="Calibri" w:hAnsi="Arial" w:cs="Arial"/>
          <w:b/>
          <w:sz w:val="28"/>
          <w:szCs w:val="28"/>
          <w:lang w:val="de-DE"/>
        </w:rPr>
      </w:pPr>
      <w:r w:rsidRPr="008C73D3">
        <w:rPr>
          <w:rFonts w:ascii="Arial" w:eastAsia="Calibri" w:hAnsi="Arial" w:cs="Arial"/>
          <w:b/>
          <w:sz w:val="28"/>
          <w:szCs w:val="28"/>
          <w:lang w:val="de-DE"/>
        </w:rPr>
        <w:t xml:space="preserve">Honeywell stellt seine Neuentwicklungen auf </w:t>
      </w:r>
      <w:proofErr w:type="gramStart"/>
      <w:r w:rsidRPr="008C73D3">
        <w:rPr>
          <w:rFonts w:ascii="Arial" w:eastAsia="Calibri" w:hAnsi="Arial" w:cs="Arial"/>
          <w:b/>
          <w:sz w:val="28"/>
          <w:szCs w:val="28"/>
          <w:lang w:val="de-DE"/>
        </w:rPr>
        <w:t xml:space="preserve">der </w:t>
      </w:r>
      <w:proofErr w:type="spellStart"/>
      <w:r w:rsidRPr="008C73D3">
        <w:rPr>
          <w:rFonts w:ascii="Arial" w:eastAsia="Calibri" w:hAnsi="Arial" w:cs="Arial"/>
          <w:b/>
          <w:sz w:val="28"/>
          <w:szCs w:val="28"/>
          <w:lang w:val="de-DE"/>
        </w:rPr>
        <w:t>FeuerTrutz</w:t>
      </w:r>
      <w:proofErr w:type="spellEnd"/>
      <w:proofErr w:type="gramEnd"/>
      <w:r w:rsidRPr="008C73D3">
        <w:rPr>
          <w:rFonts w:ascii="Arial" w:eastAsia="Calibri" w:hAnsi="Arial" w:cs="Arial"/>
          <w:b/>
          <w:sz w:val="28"/>
          <w:szCs w:val="28"/>
          <w:lang w:val="de-DE"/>
        </w:rPr>
        <w:t xml:space="preserve"> vor: die nächste Generation der Ansaugrauchmelder sowie ein handliches Konfigurations- und Prüfgerät für den </w:t>
      </w:r>
      <w:proofErr w:type="spellStart"/>
      <w:r w:rsidRPr="008C73D3">
        <w:rPr>
          <w:rFonts w:ascii="Arial" w:eastAsia="Calibri" w:hAnsi="Arial" w:cs="Arial"/>
          <w:b/>
          <w:sz w:val="28"/>
          <w:szCs w:val="28"/>
          <w:lang w:val="de-DE"/>
        </w:rPr>
        <w:t>esserbus</w:t>
      </w:r>
      <w:proofErr w:type="spellEnd"/>
    </w:p>
    <w:p w14:paraId="6FCE7656" w14:textId="77777777" w:rsidR="00936504" w:rsidRPr="00B33365" w:rsidRDefault="00936504" w:rsidP="00936504">
      <w:pPr>
        <w:shd w:val="clear" w:color="auto" w:fill="FFFFFF"/>
        <w:spacing w:after="0" w:line="240" w:lineRule="auto"/>
        <w:rPr>
          <w:rFonts w:ascii="Arial" w:eastAsia="Times New Roman" w:hAnsi="Arial" w:cs="Arial"/>
          <w:b/>
          <w:bCs/>
          <w:color w:val="333333"/>
          <w:lang w:val="de-DE"/>
        </w:rPr>
      </w:pPr>
    </w:p>
    <w:p w14:paraId="49A94A85" w14:textId="3C5114F1" w:rsidR="00046048" w:rsidRPr="008C73D3" w:rsidRDefault="008C73D3" w:rsidP="008C73D3">
      <w:pPr>
        <w:shd w:val="clear" w:color="auto" w:fill="FFFFFF"/>
        <w:spacing w:after="0" w:line="240" w:lineRule="auto"/>
        <w:rPr>
          <w:rFonts w:ascii="Arial" w:eastAsia="Times New Roman" w:hAnsi="Arial" w:cs="Arial"/>
          <w:color w:val="333333"/>
          <w:sz w:val="20"/>
          <w:szCs w:val="20"/>
          <w:lang w:val="de-DE"/>
        </w:rPr>
      </w:pPr>
      <w:r w:rsidRPr="008C73D3">
        <w:rPr>
          <w:rFonts w:ascii="Arial" w:eastAsia="Times New Roman" w:hAnsi="Arial" w:cs="Arial"/>
          <w:b/>
          <w:bCs/>
          <w:color w:val="333333"/>
          <w:lang w:val="de-DE"/>
        </w:rPr>
        <w:t>Neuss, 20. Februar 2019</w:t>
      </w:r>
      <w:r w:rsidR="00936504" w:rsidRPr="008C73D3">
        <w:rPr>
          <w:rFonts w:ascii="Arial" w:eastAsia="Times New Roman" w:hAnsi="Arial" w:cs="Arial"/>
          <w:b/>
          <w:bCs/>
          <w:color w:val="333333"/>
          <w:lang w:val="de-DE"/>
        </w:rPr>
        <w:t xml:space="preserve"> -- </w:t>
      </w:r>
      <w:r w:rsidRPr="008C73D3">
        <w:rPr>
          <w:rFonts w:ascii="Arial" w:eastAsia="Times New Roman" w:hAnsi="Arial" w:cs="Arial"/>
          <w:color w:val="333333"/>
          <w:sz w:val="20"/>
          <w:szCs w:val="20"/>
          <w:lang w:val="de-DE"/>
        </w:rPr>
        <w:t xml:space="preserve">Auf einem Gemeinschaftsstand für die Produktmarken ESSER, Morley-IAS, NOTIFIER und XTRALIS präsentiert Honeywell auf </w:t>
      </w:r>
      <w:proofErr w:type="gramStart"/>
      <w:r w:rsidRPr="008C73D3">
        <w:rPr>
          <w:rFonts w:ascii="Arial" w:eastAsia="Times New Roman" w:hAnsi="Arial" w:cs="Arial"/>
          <w:color w:val="333333"/>
          <w:sz w:val="20"/>
          <w:szCs w:val="20"/>
          <w:lang w:val="de-DE"/>
        </w:rPr>
        <w:t xml:space="preserve">der </w:t>
      </w:r>
      <w:proofErr w:type="spellStart"/>
      <w:r w:rsidRPr="008C73D3">
        <w:rPr>
          <w:rFonts w:ascii="Arial" w:eastAsia="Times New Roman" w:hAnsi="Arial" w:cs="Arial"/>
          <w:color w:val="333333"/>
          <w:sz w:val="20"/>
          <w:szCs w:val="20"/>
          <w:lang w:val="de-DE"/>
        </w:rPr>
        <w:t>FeuerTrutz</w:t>
      </w:r>
      <w:proofErr w:type="spellEnd"/>
      <w:proofErr w:type="gramEnd"/>
      <w:r w:rsidRPr="008C73D3">
        <w:rPr>
          <w:rFonts w:ascii="Arial" w:eastAsia="Times New Roman" w:hAnsi="Arial" w:cs="Arial"/>
          <w:color w:val="333333"/>
          <w:sz w:val="20"/>
          <w:szCs w:val="20"/>
          <w:lang w:val="de-DE"/>
        </w:rPr>
        <w:t xml:space="preserve"> am 20./21. Februar in Nürnberg seine professionellen Lösungen für die Bereiche Brandmeldetechnik, Sprachalarmierung und Notbeleuchtung. Am Stand 403 in Halle 10.1 kann sich das Fachpublikum von den vielen Vorteilen des umfangreichen Produktportfolios ein Bild machen.</w:t>
      </w:r>
    </w:p>
    <w:p w14:paraId="0D9D2DC2" w14:textId="77777777" w:rsidR="008C73D3" w:rsidRPr="008C73D3" w:rsidRDefault="008C73D3" w:rsidP="008C73D3">
      <w:pPr>
        <w:shd w:val="clear" w:color="auto" w:fill="FFFFFF"/>
        <w:spacing w:after="0" w:line="240" w:lineRule="auto"/>
        <w:rPr>
          <w:rFonts w:ascii="Arial" w:eastAsia="Times New Roman" w:hAnsi="Arial" w:cs="Arial"/>
          <w:color w:val="333333"/>
          <w:sz w:val="20"/>
          <w:szCs w:val="20"/>
          <w:lang w:val="de-DE"/>
        </w:rPr>
      </w:pPr>
    </w:p>
    <w:p w14:paraId="44E431BD" w14:textId="1A8572F4" w:rsidR="00440860" w:rsidRDefault="008C73D3" w:rsidP="00936504">
      <w:pPr>
        <w:shd w:val="clear" w:color="auto" w:fill="FFFFFF"/>
        <w:spacing w:after="0" w:line="240" w:lineRule="auto"/>
        <w:rPr>
          <w:rFonts w:ascii="Arial" w:eastAsia="Times New Roman" w:hAnsi="Arial" w:cs="Arial"/>
          <w:color w:val="333333"/>
          <w:sz w:val="20"/>
          <w:szCs w:val="20"/>
          <w:lang w:val="de-DE"/>
        </w:rPr>
      </w:pPr>
      <w:r w:rsidRPr="008C73D3">
        <w:rPr>
          <w:rFonts w:ascii="Arial" w:eastAsia="Times New Roman" w:hAnsi="Arial" w:cs="Arial"/>
          <w:color w:val="333333"/>
          <w:sz w:val="20"/>
          <w:szCs w:val="20"/>
          <w:lang w:val="de-DE"/>
        </w:rPr>
        <w:t>Das frühzeitige Erkennen von Feuer in einer Vielzahl von Standardanwendungen ist entscheidend für eine deutliche Schadenminimierung. XTRALIS stellt die neueste Generation</w:t>
      </w:r>
      <w:r>
        <w:rPr>
          <w:rFonts w:ascii="Arial" w:eastAsia="Times New Roman" w:hAnsi="Arial" w:cs="Arial"/>
          <w:color w:val="333333"/>
          <w:sz w:val="20"/>
          <w:szCs w:val="20"/>
          <w:lang w:val="de-DE"/>
        </w:rPr>
        <w:t xml:space="preserve"> seiner Ansaugrauchmelder </w:t>
      </w:r>
      <w:r w:rsidRPr="008C73D3">
        <w:rPr>
          <w:rFonts w:ascii="Arial" w:eastAsia="Times New Roman" w:hAnsi="Arial" w:cs="Arial"/>
          <w:b/>
          <w:color w:val="333333"/>
          <w:sz w:val="20"/>
          <w:szCs w:val="20"/>
          <w:lang w:val="de-DE"/>
        </w:rPr>
        <w:t>VESDA-E</w:t>
      </w:r>
      <w:r w:rsidRPr="008C73D3">
        <w:rPr>
          <w:rFonts w:ascii="Arial" w:eastAsia="Times New Roman" w:hAnsi="Arial" w:cs="Arial"/>
          <w:color w:val="333333"/>
          <w:sz w:val="20"/>
          <w:szCs w:val="20"/>
          <w:lang w:val="de-DE"/>
        </w:rPr>
        <w:t xml:space="preserve"> vor. Mit einer um bis zu 40% größeren Reichweite in Umgebungen mit starke</w:t>
      </w:r>
      <w:r>
        <w:rPr>
          <w:rFonts w:ascii="Arial" w:eastAsia="Times New Roman" w:hAnsi="Arial" w:cs="Arial"/>
          <w:color w:val="333333"/>
          <w:sz w:val="20"/>
          <w:szCs w:val="20"/>
          <w:lang w:val="de-DE"/>
        </w:rPr>
        <w:t xml:space="preserve">m Luftstrom </w:t>
      </w:r>
      <w:r w:rsidR="006D6C2E">
        <w:rPr>
          <w:rFonts w:ascii="Arial" w:eastAsia="Times New Roman" w:hAnsi="Arial" w:cs="Arial"/>
          <w:color w:val="333333"/>
          <w:sz w:val="20"/>
          <w:szCs w:val="20"/>
          <w:lang w:val="de-DE"/>
        </w:rPr>
        <w:t>unterstützt</w:t>
      </w:r>
      <w:r>
        <w:rPr>
          <w:rFonts w:ascii="Arial" w:eastAsia="Times New Roman" w:hAnsi="Arial" w:cs="Arial"/>
          <w:color w:val="333333"/>
          <w:sz w:val="20"/>
          <w:szCs w:val="20"/>
          <w:lang w:val="de-DE"/>
        </w:rPr>
        <w:t xml:space="preserve"> VESDA-</w:t>
      </w:r>
      <w:r w:rsidRPr="008C73D3">
        <w:rPr>
          <w:rFonts w:ascii="Arial" w:eastAsia="Times New Roman" w:hAnsi="Arial" w:cs="Arial"/>
          <w:color w:val="333333"/>
          <w:sz w:val="20"/>
          <w:szCs w:val="20"/>
          <w:lang w:val="de-DE"/>
        </w:rPr>
        <w:t>E eine deutliche Reduzierung des Kapitalaufwands. Dank einfacherer Wartung und vor Ort austauschbarer Architektur lassen sich zudem die Betriebskosten senke</w:t>
      </w:r>
      <w:r>
        <w:rPr>
          <w:rFonts w:ascii="Arial" w:eastAsia="Times New Roman" w:hAnsi="Arial" w:cs="Arial"/>
          <w:color w:val="333333"/>
          <w:sz w:val="20"/>
          <w:szCs w:val="20"/>
          <w:lang w:val="de-DE"/>
        </w:rPr>
        <w:t>n. Selbstverständlich ist VESDA-</w:t>
      </w:r>
      <w:r w:rsidRPr="008C73D3">
        <w:rPr>
          <w:rFonts w:ascii="Arial" w:eastAsia="Times New Roman" w:hAnsi="Arial" w:cs="Arial"/>
          <w:color w:val="333333"/>
          <w:sz w:val="20"/>
          <w:szCs w:val="20"/>
          <w:lang w:val="de-DE"/>
        </w:rPr>
        <w:t>E mit früheren VESDA-Systemen vollständig kompatibel. Von den vielen Besonderheiten der Produktserie lässt man sich am besten direkt vor Ort überzeugen.</w:t>
      </w:r>
    </w:p>
    <w:p w14:paraId="6403F2D8" w14:textId="502A0444" w:rsidR="008C73D3" w:rsidRDefault="008C73D3" w:rsidP="00936504">
      <w:pPr>
        <w:shd w:val="clear" w:color="auto" w:fill="FFFFFF"/>
        <w:spacing w:after="0" w:line="240" w:lineRule="auto"/>
        <w:rPr>
          <w:rFonts w:ascii="Arial" w:eastAsia="Times New Roman" w:hAnsi="Arial" w:cs="Arial"/>
          <w:color w:val="333333"/>
          <w:sz w:val="20"/>
          <w:szCs w:val="20"/>
          <w:lang w:val="de-DE"/>
        </w:rPr>
      </w:pPr>
    </w:p>
    <w:p w14:paraId="76F28C67" w14:textId="64DA0CD6" w:rsidR="008C73D3" w:rsidRDefault="008C73D3" w:rsidP="00936504">
      <w:pPr>
        <w:shd w:val="clear" w:color="auto" w:fill="FFFFFF"/>
        <w:spacing w:after="0" w:line="240" w:lineRule="auto"/>
        <w:rPr>
          <w:rFonts w:ascii="Arial" w:eastAsia="Times New Roman" w:hAnsi="Arial" w:cs="Arial"/>
          <w:color w:val="333333"/>
          <w:sz w:val="20"/>
          <w:szCs w:val="20"/>
          <w:lang w:val="de-DE"/>
        </w:rPr>
      </w:pPr>
      <w:r w:rsidRPr="008C73D3">
        <w:rPr>
          <w:rFonts w:ascii="Arial" w:eastAsia="Times New Roman" w:hAnsi="Arial" w:cs="Arial"/>
          <w:color w:val="333333"/>
          <w:sz w:val="20"/>
          <w:szCs w:val="20"/>
          <w:lang w:val="de-DE"/>
        </w:rPr>
        <w:t xml:space="preserve">Mit </w:t>
      </w:r>
      <w:r w:rsidRPr="008C73D3">
        <w:rPr>
          <w:rFonts w:ascii="Arial" w:eastAsia="Times New Roman" w:hAnsi="Arial" w:cs="Arial"/>
          <w:b/>
          <w:color w:val="333333"/>
          <w:sz w:val="20"/>
          <w:szCs w:val="20"/>
          <w:lang w:val="de-DE"/>
        </w:rPr>
        <w:t>FAAST LT-200</w:t>
      </w:r>
      <w:r w:rsidRPr="008C73D3">
        <w:rPr>
          <w:rFonts w:ascii="Arial" w:eastAsia="Times New Roman" w:hAnsi="Arial" w:cs="Arial"/>
          <w:color w:val="333333"/>
          <w:sz w:val="20"/>
          <w:szCs w:val="20"/>
          <w:lang w:val="de-DE"/>
        </w:rPr>
        <w:t xml:space="preserve"> steht ein weiterer neuer Ansaugrauchmelder im Honeywell Programm zur Verfügung. Vor allem bei verstärkter Rauchentwicklung, wie sie in Bürobereichen und Räumen mit bis zu sechs Metern Montagehöhe vorkommen können, bietet er Mehrwerte. Er kombiniert bewährte Ansaugtechnologien mit einer patentierten und empfindlichen IR-LED-Detektionskammer sowie bidirektionalen Ultraschall-Durchflusssensoren. Hochentwickelte Algorithmen reduzieren zuverlässig Täuschungsalarme. Darüber hinaus passt sich FAAST LT-200 </w:t>
      </w:r>
      <w:proofErr w:type="gramStart"/>
      <w:r w:rsidRPr="008C73D3">
        <w:rPr>
          <w:rFonts w:ascii="Arial" w:eastAsia="Times New Roman" w:hAnsi="Arial" w:cs="Arial"/>
          <w:color w:val="333333"/>
          <w:sz w:val="20"/>
          <w:szCs w:val="20"/>
          <w:lang w:val="de-DE"/>
        </w:rPr>
        <w:t>an schwankende</w:t>
      </w:r>
      <w:proofErr w:type="gramEnd"/>
      <w:r w:rsidRPr="008C73D3">
        <w:rPr>
          <w:rFonts w:ascii="Arial" w:eastAsia="Times New Roman" w:hAnsi="Arial" w:cs="Arial"/>
          <w:color w:val="333333"/>
          <w:sz w:val="20"/>
          <w:szCs w:val="20"/>
          <w:lang w:val="de-DE"/>
        </w:rPr>
        <w:t xml:space="preserve"> Luftströme an. In der Variante FAAST LT-200 EB besitzt der Melder einen vorkonfigurierten </w:t>
      </w:r>
      <w:proofErr w:type="spellStart"/>
      <w:r w:rsidRPr="008C73D3">
        <w:rPr>
          <w:rFonts w:ascii="Arial" w:eastAsia="Times New Roman" w:hAnsi="Arial" w:cs="Arial"/>
          <w:color w:val="333333"/>
          <w:sz w:val="20"/>
          <w:szCs w:val="20"/>
          <w:lang w:val="de-DE"/>
        </w:rPr>
        <w:t>esserbus</w:t>
      </w:r>
      <w:proofErr w:type="spellEnd"/>
      <w:r w:rsidRPr="008C73D3">
        <w:rPr>
          <w:rFonts w:ascii="Arial" w:eastAsia="Times New Roman" w:hAnsi="Arial" w:cs="Arial"/>
          <w:color w:val="333333"/>
          <w:sz w:val="20"/>
          <w:szCs w:val="20"/>
          <w:lang w:val="de-DE"/>
        </w:rPr>
        <w:t xml:space="preserve">®-Koppler zur Anschaltung an die </w:t>
      </w:r>
      <w:proofErr w:type="spellStart"/>
      <w:r w:rsidRPr="008C73D3">
        <w:rPr>
          <w:rFonts w:ascii="Arial" w:eastAsia="Times New Roman" w:hAnsi="Arial" w:cs="Arial"/>
          <w:color w:val="333333"/>
          <w:sz w:val="20"/>
          <w:szCs w:val="20"/>
          <w:lang w:val="de-DE"/>
        </w:rPr>
        <w:t>esserbus</w:t>
      </w:r>
      <w:proofErr w:type="spellEnd"/>
      <w:r w:rsidRPr="008C73D3">
        <w:rPr>
          <w:rFonts w:ascii="Arial" w:eastAsia="Times New Roman" w:hAnsi="Arial" w:cs="Arial"/>
          <w:color w:val="333333"/>
          <w:sz w:val="20"/>
          <w:szCs w:val="20"/>
          <w:lang w:val="de-DE"/>
        </w:rPr>
        <w:t>®-Ringbusleitung.</w:t>
      </w:r>
    </w:p>
    <w:p w14:paraId="1C2B53CC" w14:textId="4F1BD903" w:rsidR="008C73D3" w:rsidRDefault="008C73D3" w:rsidP="00936504">
      <w:pPr>
        <w:shd w:val="clear" w:color="auto" w:fill="FFFFFF"/>
        <w:spacing w:after="0" w:line="240" w:lineRule="auto"/>
        <w:rPr>
          <w:rFonts w:ascii="Arial" w:eastAsia="Times New Roman" w:hAnsi="Arial" w:cs="Arial"/>
          <w:color w:val="333333"/>
          <w:sz w:val="20"/>
          <w:szCs w:val="20"/>
          <w:lang w:val="de-DE"/>
        </w:rPr>
      </w:pPr>
    </w:p>
    <w:p w14:paraId="7A613209" w14:textId="75931C69" w:rsidR="008C73D3" w:rsidRPr="008C73D3" w:rsidRDefault="008C73D3" w:rsidP="008C73D3">
      <w:pPr>
        <w:shd w:val="clear" w:color="auto" w:fill="FFFFFF"/>
        <w:spacing w:after="0" w:line="240" w:lineRule="auto"/>
        <w:rPr>
          <w:rFonts w:ascii="Arial" w:eastAsia="Times New Roman" w:hAnsi="Arial" w:cs="Arial"/>
          <w:color w:val="333333"/>
          <w:sz w:val="20"/>
          <w:szCs w:val="20"/>
          <w:lang w:val="de-DE"/>
        </w:rPr>
      </w:pPr>
      <w:r w:rsidRPr="008C73D3">
        <w:rPr>
          <w:rFonts w:ascii="Arial" w:eastAsia="Times New Roman" w:hAnsi="Arial" w:cs="Arial"/>
          <w:color w:val="333333"/>
          <w:sz w:val="20"/>
          <w:szCs w:val="20"/>
          <w:lang w:val="de-DE"/>
        </w:rPr>
        <w:t xml:space="preserve">Außerdem ergänzt ESSER die Neuentwicklungen durch das tragbare Prüf- und Konfigurationsgerät </w:t>
      </w:r>
      <w:r w:rsidRPr="008C73D3">
        <w:rPr>
          <w:rFonts w:ascii="Arial" w:eastAsia="Times New Roman" w:hAnsi="Arial" w:cs="Arial"/>
          <w:b/>
          <w:color w:val="333333"/>
          <w:sz w:val="20"/>
          <w:szCs w:val="20"/>
          <w:lang w:val="de-DE"/>
        </w:rPr>
        <w:t>POL-ESS T</w:t>
      </w:r>
      <w:r>
        <w:rPr>
          <w:rFonts w:ascii="Arial" w:eastAsia="Times New Roman" w:hAnsi="Arial" w:cs="Arial"/>
          <w:b/>
          <w:color w:val="333333"/>
          <w:sz w:val="20"/>
          <w:szCs w:val="20"/>
          <w:lang w:val="de-DE"/>
        </w:rPr>
        <w:t>ouch</w:t>
      </w:r>
      <w:r w:rsidRPr="008C73D3">
        <w:rPr>
          <w:rFonts w:ascii="Arial" w:eastAsia="Times New Roman" w:hAnsi="Arial" w:cs="Arial"/>
          <w:color w:val="333333"/>
          <w:sz w:val="20"/>
          <w:szCs w:val="20"/>
          <w:lang w:val="de-DE"/>
        </w:rPr>
        <w:t xml:space="preserve">. Es erkennt alle </w:t>
      </w:r>
      <w:proofErr w:type="spellStart"/>
      <w:r w:rsidRPr="008C73D3">
        <w:rPr>
          <w:rFonts w:ascii="Arial" w:eastAsia="Times New Roman" w:hAnsi="Arial" w:cs="Arial"/>
          <w:color w:val="333333"/>
          <w:sz w:val="20"/>
          <w:szCs w:val="20"/>
          <w:lang w:val="de-DE"/>
        </w:rPr>
        <w:t>esserbus</w:t>
      </w:r>
      <w:proofErr w:type="spellEnd"/>
      <w:r w:rsidRPr="008C73D3">
        <w:rPr>
          <w:rFonts w:ascii="Arial" w:eastAsia="Times New Roman" w:hAnsi="Arial" w:cs="Arial"/>
          <w:color w:val="333333"/>
          <w:sz w:val="20"/>
          <w:szCs w:val="20"/>
          <w:lang w:val="de-DE"/>
        </w:rPr>
        <w:t xml:space="preserve">® / </w:t>
      </w:r>
      <w:proofErr w:type="spellStart"/>
      <w:r w:rsidRPr="008C73D3">
        <w:rPr>
          <w:rFonts w:ascii="Arial" w:eastAsia="Times New Roman" w:hAnsi="Arial" w:cs="Arial"/>
          <w:color w:val="333333"/>
          <w:sz w:val="20"/>
          <w:szCs w:val="20"/>
          <w:lang w:val="de-DE"/>
        </w:rPr>
        <w:t>esserbus</w:t>
      </w:r>
      <w:proofErr w:type="spellEnd"/>
      <w:r w:rsidRPr="008C73D3">
        <w:rPr>
          <w:rFonts w:ascii="Arial" w:eastAsia="Times New Roman" w:hAnsi="Arial" w:cs="Arial"/>
          <w:color w:val="333333"/>
          <w:sz w:val="20"/>
          <w:szCs w:val="20"/>
          <w:lang w:val="de-DE"/>
        </w:rPr>
        <w:t>®-</w:t>
      </w:r>
      <w:proofErr w:type="spellStart"/>
      <w:r w:rsidRPr="008C73D3">
        <w:rPr>
          <w:rFonts w:ascii="Arial" w:eastAsia="Times New Roman" w:hAnsi="Arial" w:cs="Arial"/>
          <w:color w:val="333333"/>
          <w:sz w:val="20"/>
          <w:szCs w:val="20"/>
          <w:lang w:val="de-DE"/>
        </w:rPr>
        <w:t>PLus</w:t>
      </w:r>
      <w:proofErr w:type="spellEnd"/>
      <w:r w:rsidRPr="008C73D3">
        <w:rPr>
          <w:rFonts w:ascii="Arial" w:eastAsia="Times New Roman" w:hAnsi="Arial" w:cs="Arial"/>
          <w:color w:val="333333"/>
          <w:sz w:val="20"/>
          <w:szCs w:val="20"/>
          <w:lang w:val="de-DE"/>
        </w:rPr>
        <w:t xml:space="preserve"> Teilnehmer sowie ES </w:t>
      </w:r>
      <w:proofErr w:type="spellStart"/>
      <w:r w:rsidRPr="008C73D3">
        <w:rPr>
          <w:rFonts w:ascii="Arial" w:eastAsia="Times New Roman" w:hAnsi="Arial" w:cs="Arial"/>
          <w:color w:val="333333"/>
          <w:sz w:val="20"/>
          <w:szCs w:val="20"/>
          <w:lang w:val="de-DE"/>
        </w:rPr>
        <w:t>Detect</w:t>
      </w:r>
      <w:proofErr w:type="spellEnd"/>
      <w:r w:rsidRPr="008C73D3">
        <w:rPr>
          <w:rFonts w:ascii="Arial" w:eastAsia="Times New Roman" w:hAnsi="Arial" w:cs="Arial"/>
          <w:color w:val="333333"/>
          <w:sz w:val="20"/>
          <w:szCs w:val="20"/>
          <w:lang w:val="de-DE"/>
        </w:rPr>
        <w:t xml:space="preserve"> Melder, ob neu installiert oder bereits konfiguriert. Das Werkzeug kann "stand-</w:t>
      </w:r>
      <w:proofErr w:type="spellStart"/>
      <w:r w:rsidRPr="008C73D3">
        <w:rPr>
          <w:rFonts w:ascii="Arial" w:eastAsia="Times New Roman" w:hAnsi="Arial" w:cs="Arial"/>
          <w:color w:val="333333"/>
          <w:sz w:val="20"/>
          <w:szCs w:val="20"/>
          <w:lang w:val="de-DE"/>
        </w:rPr>
        <w:t>alone</w:t>
      </w:r>
      <w:proofErr w:type="spellEnd"/>
      <w:r w:rsidRPr="008C73D3">
        <w:rPr>
          <w:rFonts w:ascii="Arial" w:eastAsia="Times New Roman" w:hAnsi="Arial" w:cs="Arial"/>
          <w:color w:val="333333"/>
          <w:sz w:val="20"/>
          <w:szCs w:val="20"/>
          <w:lang w:val="de-DE"/>
        </w:rPr>
        <w:t>" eingesetzt werden, also ohne</w:t>
      </w:r>
      <w:r>
        <w:rPr>
          <w:rFonts w:ascii="Arial" w:eastAsia="Times New Roman" w:hAnsi="Arial" w:cs="Arial"/>
          <w:color w:val="333333"/>
          <w:sz w:val="20"/>
          <w:szCs w:val="20"/>
          <w:lang w:val="de-DE"/>
        </w:rPr>
        <w:t xml:space="preserve"> einen Laptop oder Service-PC. </w:t>
      </w:r>
      <w:r w:rsidRPr="008C73D3">
        <w:rPr>
          <w:rFonts w:ascii="Arial" w:eastAsia="Times New Roman" w:hAnsi="Arial" w:cs="Arial"/>
          <w:color w:val="333333"/>
          <w:sz w:val="20"/>
          <w:szCs w:val="20"/>
          <w:lang w:val="de-DE"/>
        </w:rPr>
        <w:t>Das Farb-</w:t>
      </w:r>
      <w:proofErr w:type="spellStart"/>
      <w:r w:rsidRPr="008C73D3">
        <w:rPr>
          <w:rFonts w:ascii="Arial" w:eastAsia="Times New Roman" w:hAnsi="Arial" w:cs="Arial"/>
          <w:color w:val="333333"/>
          <w:sz w:val="20"/>
          <w:szCs w:val="20"/>
          <w:lang w:val="de-DE"/>
        </w:rPr>
        <w:t>Touchdisplay</w:t>
      </w:r>
      <w:proofErr w:type="spellEnd"/>
      <w:r w:rsidRPr="008C73D3">
        <w:rPr>
          <w:rFonts w:ascii="Arial" w:eastAsia="Times New Roman" w:hAnsi="Arial" w:cs="Arial"/>
          <w:color w:val="333333"/>
          <w:sz w:val="20"/>
          <w:szCs w:val="20"/>
          <w:lang w:val="de-DE"/>
        </w:rPr>
        <w:t xml:space="preserve"> mit benutzerfreundlichen Symbolen sowie eindeutigen Funktionen erlaubt eine intuitive Bedienung. Das Display zeigt eine übersichtliche Darstellung von Typ, Position und Anzahl der </w:t>
      </w:r>
      <w:proofErr w:type="spellStart"/>
      <w:r w:rsidRPr="008C73D3">
        <w:rPr>
          <w:rFonts w:ascii="Arial" w:eastAsia="Times New Roman" w:hAnsi="Arial" w:cs="Arial"/>
          <w:color w:val="333333"/>
          <w:sz w:val="20"/>
          <w:szCs w:val="20"/>
          <w:lang w:val="de-DE"/>
        </w:rPr>
        <w:t>esserbus</w:t>
      </w:r>
      <w:proofErr w:type="spellEnd"/>
      <w:r w:rsidRPr="008C73D3">
        <w:rPr>
          <w:rFonts w:ascii="Arial" w:eastAsia="Times New Roman" w:hAnsi="Arial" w:cs="Arial"/>
          <w:color w:val="333333"/>
          <w:sz w:val="20"/>
          <w:szCs w:val="20"/>
          <w:lang w:val="de-DE"/>
        </w:rPr>
        <w:t xml:space="preserve">® / </w:t>
      </w:r>
      <w:proofErr w:type="spellStart"/>
      <w:r w:rsidRPr="008C73D3">
        <w:rPr>
          <w:rFonts w:ascii="Arial" w:eastAsia="Times New Roman" w:hAnsi="Arial" w:cs="Arial"/>
          <w:color w:val="333333"/>
          <w:sz w:val="20"/>
          <w:szCs w:val="20"/>
          <w:lang w:val="de-DE"/>
        </w:rPr>
        <w:t>esserbus</w:t>
      </w:r>
      <w:proofErr w:type="spellEnd"/>
      <w:r w:rsidRPr="008C73D3">
        <w:rPr>
          <w:rFonts w:ascii="Arial" w:eastAsia="Times New Roman" w:hAnsi="Arial" w:cs="Arial"/>
          <w:color w:val="333333"/>
          <w:sz w:val="20"/>
          <w:szCs w:val="20"/>
          <w:lang w:val="de-DE"/>
        </w:rPr>
        <w:t>®-</w:t>
      </w:r>
      <w:proofErr w:type="spellStart"/>
      <w:r w:rsidRPr="008C73D3">
        <w:rPr>
          <w:rFonts w:ascii="Arial" w:eastAsia="Times New Roman" w:hAnsi="Arial" w:cs="Arial"/>
          <w:color w:val="333333"/>
          <w:sz w:val="20"/>
          <w:szCs w:val="20"/>
          <w:lang w:val="de-DE"/>
        </w:rPr>
        <w:t>PLus</w:t>
      </w:r>
      <w:proofErr w:type="spellEnd"/>
      <w:r w:rsidRPr="008C73D3">
        <w:rPr>
          <w:rFonts w:ascii="Arial" w:eastAsia="Times New Roman" w:hAnsi="Arial" w:cs="Arial"/>
          <w:color w:val="333333"/>
          <w:sz w:val="20"/>
          <w:szCs w:val="20"/>
          <w:lang w:val="de-DE"/>
        </w:rPr>
        <w:t xml:space="preserve"> Teilnehmer und erleichtert so die Prüfung des Teilnehmerstatus. Bereits vor der Insta</w:t>
      </w:r>
      <w:r w:rsidR="006C2585">
        <w:rPr>
          <w:rFonts w:ascii="Arial" w:eastAsia="Times New Roman" w:hAnsi="Arial" w:cs="Arial"/>
          <w:color w:val="333333"/>
          <w:sz w:val="20"/>
          <w:szCs w:val="20"/>
          <w:lang w:val="de-DE"/>
        </w:rPr>
        <w:t xml:space="preserve">llation der </w:t>
      </w:r>
      <w:proofErr w:type="spellStart"/>
      <w:r w:rsidR="006C2585">
        <w:rPr>
          <w:rFonts w:ascii="Arial" w:eastAsia="Times New Roman" w:hAnsi="Arial" w:cs="Arial"/>
          <w:color w:val="333333"/>
          <w:sz w:val="20"/>
          <w:szCs w:val="20"/>
          <w:lang w:val="de-DE"/>
        </w:rPr>
        <w:t>Brandmelderzentrale</w:t>
      </w:r>
      <w:proofErr w:type="spellEnd"/>
      <w:r w:rsidRPr="008C73D3">
        <w:rPr>
          <w:rFonts w:ascii="Arial" w:eastAsia="Times New Roman" w:hAnsi="Arial" w:cs="Arial"/>
          <w:color w:val="333333"/>
          <w:sz w:val="20"/>
          <w:szCs w:val="20"/>
          <w:lang w:val="de-DE"/>
        </w:rPr>
        <w:t xml:space="preserve"> können </w:t>
      </w:r>
      <w:proofErr w:type="spellStart"/>
      <w:r w:rsidRPr="008C73D3">
        <w:rPr>
          <w:rFonts w:ascii="Arial" w:eastAsia="Times New Roman" w:hAnsi="Arial" w:cs="Arial"/>
          <w:color w:val="333333"/>
          <w:sz w:val="20"/>
          <w:szCs w:val="20"/>
          <w:lang w:val="de-DE"/>
        </w:rPr>
        <w:t>esserbus</w:t>
      </w:r>
      <w:proofErr w:type="spellEnd"/>
      <w:r w:rsidRPr="008C73D3">
        <w:rPr>
          <w:rFonts w:ascii="Arial" w:eastAsia="Times New Roman" w:hAnsi="Arial" w:cs="Arial"/>
          <w:color w:val="333333"/>
          <w:sz w:val="20"/>
          <w:szCs w:val="20"/>
          <w:lang w:val="de-DE"/>
        </w:rPr>
        <w:t xml:space="preserve">® / </w:t>
      </w:r>
      <w:proofErr w:type="spellStart"/>
      <w:r w:rsidRPr="008C73D3">
        <w:rPr>
          <w:rFonts w:ascii="Arial" w:eastAsia="Times New Roman" w:hAnsi="Arial" w:cs="Arial"/>
          <w:color w:val="333333"/>
          <w:sz w:val="20"/>
          <w:szCs w:val="20"/>
          <w:lang w:val="de-DE"/>
        </w:rPr>
        <w:t>esserbus</w:t>
      </w:r>
      <w:proofErr w:type="spellEnd"/>
      <w:r w:rsidRPr="008C73D3">
        <w:rPr>
          <w:rFonts w:ascii="Arial" w:eastAsia="Times New Roman" w:hAnsi="Arial" w:cs="Arial"/>
          <w:color w:val="333333"/>
          <w:sz w:val="20"/>
          <w:szCs w:val="20"/>
          <w:lang w:val="de-DE"/>
        </w:rPr>
        <w:t>®-</w:t>
      </w:r>
      <w:proofErr w:type="spellStart"/>
      <w:r w:rsidRPr="008C73D3">
        <w:rPr>
          <w:rFonts w:ascii="Arial" w:eastAsia="Times New Roman" w:hAnsi="Arial" w:cs="Arial"/>
          <w:color w:val="333333"/>
          <w:sz w:val="20"/>
          <w:szCs w:val="20"/>
          <w:lang w:val="de-DE"/>
        </w:rPr>
        <w:t>PLus</w:t>
      </w:r>
      <w:proofErr w:type="spellEnd"/>
      <w:r w:rsidRPr="008C73D3">
        <w:rPr>
          <w:rFonts w:ascii="Arial" w:eastAsia="Times New Roman" w:hAnsi="Arial" w:cs="Arial"/>
          <w:color w:val="333333"/>
          <w:sz w:val="20"/>
          <w:szCs w:val="20"/>
          <w:lang w:val="de-DE"/>
        </w:rPr>
        <w:t xml:space="preserve"> Leitungen eingelesen sowie die installierten Teilnehmer geprüft und konfiguriert werden. Typische Installationsfehler wie Unterbrechungen, Kurz- und Erdschlüsse oder Polaritätsfehler werden identifiziert und können schnell und frühzeitig beseitigt werden. Die Programmierung der </w:t>
      </w:r>
      <w:proofErr w:type="spellStart"/>
      <w:r w:rsidRPr="008C73D3">
        <w:rPr>
          <w:rFonts w:ascii="Arial" w:eastAsia="Times New Roman" w:hAnsi="Arial" w:cs="Arial"/>
          <w:color w:val="333333"/>
          <w:sz w:val="20"/>
          <w:szCs w:val="20"/>
          <w:lang w:val="de-DE"/>
        </w:rPr>
        <w:t>Brandmelderzentrale</w:t>
      </w:r>
      <w:proofErr w:type="spellEnd"/>
      <w:r w:rsidRPr="008C73D3">
        <w:rPr>
          <w:rFonts w:ascii="Arial" w:eastAsia="Times New Roman" w:hAnsi="Arial" w:cs="Arial"/>
          <w:color w:val="333333"/>
          <w:sz w:val="20"/>
          <w:szCs w:val="20"/>
          <w:lang w:val="de-DE"/>
        </w:rPr>
        <w:t xml:space="preserve"> zählt zu den kostenintensiven Aspekten bei der Installation einer Brandmeldeanlage. Umso vorteilhafter ist der Einsatz von POL-ESS-TOUCH, da mit dessen Hilfe ein Großteil der Konfiguration, wie </w:t>
      </w:r>
      <w:proofErr w:type="spellStart"/>
      <w:r w:rsidRPr="008C73D3">
        <w:rPr>
          <w:rFonts w:ascii="Arial" w:eastAsia="Times New Roman" w:hAnsi="Arial" w:cs="Arial"/>
          <w:color w:val="333333"/>
          <w:sz w:val="20"/>
          <w:szCs w:val="20"/>
          <w:lang w:val="de-DE"/>
        </w:rPr>
        <w:t>z.</w:t>
      </w:r>
      <w:proofErr w:type="gramStart"/>
      <w:r w:rsidRPr="008C73D3">
        <w:rPr>
          <w:rFonts w:ascii="Arial" w:eastAsia="Times New Roman" w:hAnsi="Arial" w:cs="Arial"/>
          <w:color w:val="333333"/>
          <w:sz w:val="20"/>
          <w:szCs w:val="20"/>
          <w:lang w:val="de-DE"/>
        </w:rPr>
        <w:t>B.anlegen</w:t>
      </w:r>
      <w:proofErr w:type="spellEnd"/>
      <w:proofErr w:type="gramEnd"/>
      <w:r w:rsidRPr="008C73D3">
        <w:rPr>
          <w:rFonts w:ascii="Arial" w:eastAsia="Times New Roman" w:hAnsi="Arial" w:cs="Arial"/>
          <w:color w:val="333333"/>
          <w:sz w:val="20"/>
          <w:szCs w:val="20"/>
          <w:lang w:val="de-DE"/>
        </w:rPr>
        <w:t xml:space="preserve"> der </w:t>
      </w:r>
      <w:proofErr w:type="spellStart"/>
      <w:r w:rsidRPr="008C73D3">
        <w:rPr>
          <w:rFonts w:ascii="Arial" w:eastAsia="Times New Roman" w:hAnsi="Arial" w:cs="Arial"/>
          <w:color w:val="333333"/>
          <w:sz w:val="20"/>
          <w:szCs w:val="20"/>
          <w:lang w:val="de-DE"/>
        </w:rPr>
        <w:t>Meldergruppen</w:t>
      </w:r>
      <w:proofErr w:type="spellEnd"/>
      <w:r w:rsidRPr="008C73D3">
        <w:rPr>
          <w:rFonts w:ascii="Arial" w:eastAsia="Times New Roman" w:hAnsi="Arial" w:cs="Arial"/>
          <w:color w:val="333333"/>
          <w:sz w:val="20"/>
          <w:szCs w:val="20"/>
          <w:lang w:val="de-DE"/>
        </w:rPr>
        <w:t>, Ausgänge, Zusatztexte, Alarmierungseinrichtungen und der Brandfallsteuerungen, schon vor der eigentlichen Inbetriebnahme</w:t>
      </w:r>
      <w:r>
        <w:rPr>
          <w:rFonts w:ascii="Arial" w:eastAsia="Times New Roman" w:hAnsi="Arial" w:cs="Arial"/>
          <w:color w:val="333333"/>
          <w:sz w:val="20"/>
          <w:szCs w:val="20"/>
          <w:lang w:val="de-DE"/>
        </w:rPr>
        <w:t xml:space="preserve"> </w:t>
      </w:r>
      <w:r w:rsidRPr="008C73D3">
        <w:rPr>
          <w:rFonts w:ascii="Arial" w:eastAsia="Times New Roman" w:hAnsi="Arial" w:cs="Arial"/>
          <w:color w:val="333333"/>
          <w:sz w:val="20"/>
          <w:szCs w:val="20"/>
          <w:lang w:val="de-DE"/>
        </w:rPr>
        <w:t>auf der Baustelle, ohne Zeitdruck im Büro, erfolgen kann.</w:t>
      </w:r>
    </w:p>
    <w:p w14:paraId="5BFEE947" w14:textId="11B20255" w:rsidR="00046048" w:rsidRDefault="00046048" w:rsidP="00936504">
      <w:pPr>
        <w:shd w:val="clear" w:color="auto" w:fill="FFFFFF"/>
        <w:spacing w:after="0" w:line="240" w:lineRule="auto"/>
        <w:rPr>
          <w:rFonts w:ascii="Arial" w:eastAsia="Times New Roman" w:hAnsi="Arial" w:cs="Arial"/>
          <w:color w:val="333333"/>
          <w:sz w:val="20"/>
          <w:szCs w:val="20"/>
          <w:lang w:val="de-DE"/>
        </w:rPr>
      </w:pPr>
    </w:p>
    <w:p w14:paraId="75102B7A" w14:textId="4FE0280D" w:rsidR="008C73D3" w:rsidRDefault="008C73D3" w:rsidP="008C73D3">
      <w:pPr>
        <w:shd w:val="clear" w:color="auto" w:fill="FFFFFF"/>
        <w:spacing w:after="0" w:line="240" w:lineRule="auto"/>
        <w:jc w:val="center"/>
        <w:rPr>
          <w:rFonts w:ascii="Arial" w:eastAsia="Times New Roman" w:hAnsi="Arial" w:cs="Arial"/>
          <w:color w:val="333333"/>
          <w:sz w:val="20"/>
          <w:szCs w:val="20"/>
          <w:lang w:val="de-DE"/>
        </w:rPr>
      </w:pPr>
      <w:r>
        <w:rPr>
          <w:rFonts w:ascii="Arial" w:eastAsia="Times New Roman" w:hAnsi="Arial" w:cs="Arial"/>
          <w:color w:val="333333"/>
          <w:sz w:val="20"/>
          <w:szCs w:val="20"/>
          <w:lang w:val="de-DE"/>
        </w:rPr>
        <w:t>###</w:t>
      </w:r>
    </w:p>
    <w:p w14:paraId="0624886C" w14:textId="77777777" w:rsidR="008C73D3" w:rsidRPr="008C73D3" w:rsidRDefault="008C73D3" w:rsidP="00936504">
      <w:pPr>
        <w:shd w:val="clear" w:color="auto" w:fill="FFFFFF"/>
        <w:spacing w:after="0" w:line="240" w:lineRule="auto"/>
        <w:rPr>
          <w:rFonts w:ascii="Arial" w:eastAsia="Times New Roman" w:hAnsi="Arial" w:cs="Arial"/>
          <w:color w:val="333333"/>
          <w:sz w:val="20"/>
          <w:szCs w:val="20"/>
          <w:lang w:val="de-DE"/>
        </w:rPr>
      </w:pPr>
    </w:p>
    <w:p w14:paraId="13BCA389" w14:textId="03BB8F20" w:rsidR="00075181" w:rsidRDefault="00075181" w:rsidP="00075181">
      <w:pPr>
        <w:jc w:val="both"/>
        <w:rPr>
          <w:rFonts w:ascii="Arial" w:hAnsi="Arial" w:cs="Arial"/>
          <w:sz w:val="18"/>
          <w:szCs w:val="18"/>
          <w:shd w:val="clear" w:color="auto" w:fill="FFFFFF"/>
          <w:lang w:val="de-DE"/>
        </w:rPr>
      </w:pPr>
      <w:r w:rsidRPr="00075181">
        <w:rPr>
          <w:rFonts w:ascii="Arial" w:hAnsi="Arial" w:cs="Arial"/>
          <w:b/>
          <w:sz w:val="18"/>
          <w:szCs w:val="18"/>
          <w:shd w:val="clear" w:color="auto" w:fill="FFFFFF"/>
          <w:lang w:val="de-DE"/>
        </w:rPr>
        <w:lastRenderedPageBreak/>
        <w:t>Hinweis</w:t>
      </w:r>
      <w:r w:rsidRPr="00075181">
        <w:rPr>
          <w:rFonts w:ascii="Arial" w:hAnsi="Arial" w:cs="Arial"/>
          <w:sz w:val="18"/>
          <w:szCs w:val="18"/>
          <w:shd w:val="clear" w:color="auto" w:fill="FFFFFF"/>
          <w:lang w:val="de-DE"/>
        </w:rPr>
        <w:t xml:space="preserve">: Die Textdaten und Feindaten können unter www.esser-systems.com im Bereich Service / Presse, unter dem Stichwort „Pressemitteilungen“, heruntergeladen werden. </w:t>
      </w:r>
    </w:p>
    <w:p w14:paraId="4D6E826F" w14:textId="34E41250" w:rsidR="006C2585" w:rsidRDefault="006C2585" w:rsidP="00075181">
      <w:pPr>
        <w:jc w:val="both"/>
        <w:rPr>
          <w:rFonts w:ascii="Arial" w:hAnsi="Arial" w:cs="Arial"/>
          <w:sz w:val="18"/>
          <w:szCs w:val="18"/>
          <w:shd w:val="clear" w:color="auto" w:fill="FFFFFF"/>
          <w:lang w:val="de-DE"/>
        </w:rPr>
      </w:pPr>
    </w:p>
    <w:p w14:paraId="2C9F525E" w14:textId="6DB9ED33" w:rsidR="006C2585" w:rsidRDefault="006C2585" w:rsidP="00075181">
      <w:pPr>
        <w:jc w:val="both"/>
        <w:rPr>
          <w:rFonts w:ascii="Arial" w:hAnsi="Arial" w:cs="Arial"/>
          <w:sz w:val="18"/>
          <w:szCs w:val="18"/>
          <w:shd w:val="clear" w:color="auto" w:fill="FFFFFF"/>
          <w:lang w:val="de-DE"/>
        </w:rPr>
      </w:pPr>
      <w:r>
        <w:rPr>
          <w:rFonts w:ascii="Arial" w:hAnsi="Arial" w:cs="Arial"/>
          <w:sz w:val="18"/>
          <w:szCs w:val="18"/>
          <w:shd w:val="clear" w:color="auto" w:fill="FFFFFF"/>
          <w:lang w:val="de-DE"/>
        </w:rPr>
        <w:t xml:space="preserve">Über ein </w:t>
      </w:r>
      <w:r w:rsidRPr="006C2585">
        <w:rPr>
          <w:rFonts w:ascii="Arial" w:hAnsi="Arial" w:cs="Arial"/>
          <w:b/>
          <w:sz w:val="18"/>
          <w:szCs w:val="18"/>
          <w:shd w:val="clear" w:color="auto" w:fill="FFFFFF"/>
          <w:lang w:val="de-DE"/>
        </w:rPr>
        <w:t>Belegexemplar</w:t>
      </w:r>
      <w:r>
        <w:rPr>
          <w:rFonts w:ascii="Arial" w:hAnsi="Arial" w:cs="Arial"/>
          <w:sz w:val="18"/>
          <w:szCs w:val="18"/>
          <w:shd w:val="clear" w:color="auto" w:fill="FFFFFF"/>
          <w:lang w:val="de-DE"/>
        </w:rPr>
        <w:t xml:space="preserve"> würden wir uns freuen:</w:t>
      </w:r>
    </w:p>
    <w:p w14:paraId="15C2159A" w14:textId="1DCEF48F" w:rsidR="006C2585" w:rsidRDefault="006C2585" w:rsidP="006C2585">
      <w:pPr>
        <w:rPr>
          <w:rFonts w:ascii="Arial" w:hAnsi="Arial" w:cs="Arial"/>
          <w:sz w:val="18"/>
          <w:szCs w:val="18"/>
          <w:shd w:val="clear" w:color="auto" w:fill="FFFFFF"/>
          <w:lang w:val="de-DE"/>
        </w:rPr>
      </w:pPr>
      <w:r w:rsidRPr="006C2585">
        <w:rPr>
          <w:rFonts w:ascii="Arial" w:hAnsi="Arial" w:cs="Arial"/>
          <w:sz w:val="18"/>
          <w:szCs w:val="18"/>
          <w:shd w:val="clear" w:color="auto" w:fill="FFFFFF"/>
        </w:rPr>
        <w:t>Christine Lissy</w:t>
      </w:r>
      <w:r w:rsidRPr="006C2585">
        <w:rPr>
          <w:rFonts w:ascii="Arial" w:hAnsi="Arial" w:cs="Arial"/>
          <w:sz w:val="18"/>
          <w:szCs w:val="18"/>
          <w:shd w:val="clear" w:color="auto" w:fill="FFFFFF"/>
        </w:rPr>
        <w:br/>
        <w:t>Novar GmbH a Honeywell Company</w:t>
      </w:r>
      <w:r>
        <w:rPr>
          <w:rFonts w:ascii="Arial" w:hAnsi="Arial" w:cs="Arial"/>
          <w:sz w:val="18"/>
          <w:szCs w:val="18"/>
          <w:shd w:val="clear" w:color="auto" w:fill="FFFFFF"/>
        </w:rPr>
        <w:br/>
      </w:r>
      <w:proofErr w:type="spellStart"/>
      <w:r>
        <w:rPr>
          <w:rFonts w:ascii="Arial" w:hAnsi="Arial" w:cs="Arial"/>
          <w:sz w:val="18"/>
          <w:szCs w:val="18"/>
          <w:shd w:val="clear" w:color="auto" w:fill="FFFFFF"/>
        </w:rPr>
        <w:t>Dieselstr</w:t>
      </w:r>
      <w:proofErr w:type="spellEnd"/>
      <w:r>
        <w:rPr>
          <w:rFonts w:ascii="Arial" w:hAnsi="Arial" w:cs="Arial"/>
          <w:sz w:val="18"/>
          <w:szCs w:val="18"/>
          <w:shd w:val="clear" w:color="auto" w:fill="FFFFFF"/>
        </w:rPr>
        <w:t xml:space="preserve">. </w:t>
      </w:r>
      <w:r w:rsidRPr="006C2585">
        <w:rPr>
          <w:rFonts w:ascii="Arial" w:hAnsi="Arial" w:cs="Arial"/>
          <w:sz w:val="18"/>
          <w:szCs w:val="18"/>
          <w:shd w:val="clear" w:color="auto" w:fill="FFFFFF"/>
          <w:lang w:val="de-DE"/>
        </w:rPr>
        <w:t>2</w:t>
      </w:r>
      <w:r w:rsidRPr="006C2585">
        <w:rPr>
          <w:rFonts w:ascii="Arial" w:hAnsi="Arial" w:cs="Arial"/>
          <w:sz w:val="18"/>
          <w:szCs w:val="18"/>
          <w:shd w:val="clear" w:color="auto" w:fill="FFFFFF"/>
          <w:lang w:val="de-DE"/>
        </w:rPr>
        <w:br/>
        <w:t>41469 Neuss</w:t>
      </w:r>
    </w:p>
    <w:p w14:paraId="2788D503" w14:textId="77777777" w:rsidR="006C2585" w:rsidRPr="006C2585" w:rsidRDefault="006C2585" w:rsidP="006C2585">
      <w:pPr>
        <w:rPr>
          <w:rFonts w:ascii="Arial" w:hAnsi="Arial" w:cs="Arial"/>
          <w:sz w:val="18"/>
          <w:szCs w:val="18"/>
          <w:shd w:val="clear" w:color="auto" w:fill="FFFFFF"/>
          <w:lang w:val="de-DE"/>
        </w:rPr>
      </w:pPr>
    </w:p>
    <w:p w14:paraId="551A38CE" w14:textId="268C2187" w:rsidR="00440860" w:rsidRPr="006C2585" w:rsidRDefault="00075181" w:rsidP="00075181">
      <w:pPr>
        <w:rPr>
          <w:rFonts w:ascii="Arial" w:hAnsi="Arial" w:cs="Arial"/>
          <w:sz w:val="18"/>
          <w:szCs w:val="18"/>
          <w:shd w:val="clear" w:color="auto" w:fill="FFFFFF"/>
          <w:lang w:val="de-DE"/>
        </w:rPr>
      </w:pPr>
      <w:r w:rsidRPr="00075181">
        <w:rPr>
          <w:rFonts w:ascii="Arial" w:hAnsi="Arial" w:cs="Arial"/>
          <w:b/>
          <w:sz w:val="18"/>
          <w:szCs w:val="18"/>
          <w:shd w:val="clear" w:color="auto" w:fill="FFFFFF"/>
          <w:lang w:val="de-DE"/>
        </w:rPr>
        <w:t xml:space="preserve">Über </w:t>
      </w:r>
      <w:proofErr w:type="spellStart"/>
      <w:r w:rsidRPr="00075181">
        <w:rPr>
          <w:rFonts w:ascii="Arial" w:hAnsi="Arial" w:cs="Arial"/>
          <w:b/>
          <w:sz w:val="18"/>
          <w:szCs w:val="18"/>
          <w:shd w:val="clear" w:color="auto" w:fill="FFFFFF"/>
          <w:lang w:val="de-DE"/>
        </w:rPr>
        <w:t>Novar</w:t>
      </w:r>
      <w:proofErr w:type="spellEnd"/>
      <w:r w:rsidRPr="00075181">
        <w:rPr>
          <w:rFonts w:ascii="Arial" w:hAnsi="Arial" w:cs="Arial"/>
          <w:b/>
          <w:sz w:val="18"/>
          <w:szCs w:val="18"/>
          <w:shd w:val="clear" w:color="auto" w:fill="FFFFFF"/>
          <w:lang w:val="de-DE"/>
        </w:rPr>
        <w:t xml:space="preserve"> GmbH</w:t>
      </w:r>
      <w:r>
        <w:rPr>
          <w:rFonts w:ascii="Arial" w:hAnsi="Arial" w:cs="Arial"/>
          <w:b/>
          <w:sz w:val="18"/>
          <w:szCs w:val="18"/>
          <w:shd w:val="clear" w:color="auto" w:fill="FFFFFF"/>
          <w:lang w:val="de-DE"/>
        </w:rPr>
        <w:br/>
      </w:r>
      <w:r w:rsidRPr="00075181">
        <w:rPr>
          <w:rFonts w:ascii="Arial" w:hAnsi="Arial" w:cs="Arial"/>
          <w:sz w:val="18"/>
          <w:szCs w:val="18"/>
          <w:shd w:val="clear" w:color="auto" w:fill="FFFFFF"/>
          <w:lang w:val="de-DE"/>
        </w:rPr>
        <w:t xml:space="preserve">Die </w:t>
      </w:r>
      <w:proofErr w:type="spellStart"/>
      <w:r w:rsidRPr="00075181">
        <w:rPr>
          <w:rFonts w:ascii="Arial" w:hAnsi="Arial" w:cs="Arial"/>
          <w:sz w:val="18"/>
          <w:szCs w:val="18"/>
          <w:shd w:val="clear" w:color="auto" w:fill="FFFFFF"/>
          <w:lang w:val="de-DE"/>
        </w:rPr>
        <w:t>Novar</w:t>
      </w:r>
      <w:proofErr w:type="spellEnd"/>
      <w:r w:rsidRPr="00075181">
        <w:rPr>
          <w:rFonts w:ascii="Arial" w:hAnsi="Arial" w:cs="Arial"/>
          <w:sz w:val="18"/>
          <w:szCs w:val="18"/>
          <w:shd w:val="clear" w:color="auto" w:fill="FFFFFF"/>
          <w:lang w:val="de-DE"/>
        </w:rPr>
        <w:t xml:space="preserve"> GmbH ist Teil des Honeywell Unternehmensbereichs Honeywell Building Products </w:t>
      </w:r>
      <w:proofErr w:type="spellStart"/>
      <w:r w:rsidRPr="00075181">
        <w:rPr>
          <w:rFonts w:ascii="Arial" w:hAnsi="Arial" w:cs="Arial"/>
          <w:sz w:val="18"/>
          <w:szCs w:val="18"/>
          <w:shd w:val="clear" w:color="auto" w:fill="FFFFFF"/>
          <w:lang w:val="de-DE"/>
        </w:rPr>
        <w:t>Fire</w:t>
      </w:r>
      <w:proofErr w:type="spellEnd"/>
      <w:r w:rsidRPr="00075181">
        <w:rPr>
          <w:rFonts w:ascii="Arial" w:hAnsi="Arial" w:cs="Arial"/>
          <w:sz w:val="18"/>
          <w:szCs w:val="18"/>
          <w:shd w:val="clear" w:color="auto" w:fill="FFFFFF"/>
          <w:lang w:val="de-DE"/>
        </w:rPr>
        <w:t xml:space="preserve"> und gilt mit der traditionsreichen Marke ESSER als führend in den Bereichen Brandmeldetechnik und Sprachalarmierung.</w:t>
      </w:r>
    </w:p>
    <w:p w14:paraId="42C06039" w14:textId="297D5774" w:rsidR="00075181" w:rsidRPr="006C2585" w:rsidRDefault="00075181" w:rsidP="00075181">
      <w:pPr>
        <w:spacing w:before="100" w:beforeAutospacing="1" w:after="100" w:afterAutospacing="1" w:line="240" w:lineRule="auto"/>
        <w:rPr>
          <w:rFonts w:ascii="Arial" w:hAnsi="Arial" w:cs="Arial"/>
          <w:sz w:val="18"/>
          <w:szCs w:val="18"/>
          <w:shd w:val="clear" w:color="auto" w:fill="FFFFFF"/>
          <w:lang w:val="de-DE"/>
        </w:rPr>
      </w:pPr>
      <w:r w:rsidRPr="006C2585">
        <w:rPr>
          <w:rFonts w:ascii="Arial" w:hAnsi="Arial" w:cs="Arial"/>
          <w:b/>
          <w:sz w:val="18"/>
          <w:szCs w:val="18"/>
          <w:shd w:val="clear" w:color="auto" w:fill="FFFFFF"/>
          <w:lang w:val="de-DE"/>
        </w:rPr>
        <w:t>Über Honeywell Building Technologies (HBT)</w:t>
      </w:r>
      <w:r w:rsidRPr="006C2585">
        <w:rPr>
          <w:rFonts w:ascii="Arial" w:hAnsi="Arial" w:cs="Arial"/>
          <w:b/>
          <w:sz w:val="18"/>
          <w:szCs w:val="18"/>
          <w:shd w:val="clear" w:color="auto" w:fill="FFFFFF"/>
          <w:lang w:val="de-DE"/>
        </w:rPr>
        <w:br/>
      </w:r>
      <w:r w:rsidRPr="006C2585">
        <w:rPr>
          <w:rFonts w:ascii="Arial" w:hAnsi="Arial" w:cs="Arial"/>
          <w:sz w:val="18"/>
          <w:szCs w:val="18"/>
          <w:shd w:val="clear" w:color="auto" w:fill="FFFFFF"/>
          <w:lang w:val="de-DE"/>
        </w:rPr>
        <w:t>Honeywell Building Technologies (HBT) ist ein globales Unternehmen mit mehr als 23.000 Mitarbeitern. HBT entwickelt Produkte, Software und Technologien, die in mehr als 10 Millionen Gebäuden weltweit eingesetzt werden. Gewerbliche Gebäudeeigentümer und -nutzer setzen unsere Technologien ein, um sicherzustellen, dass ihre Anlagen sicher, energieeffizient, nachhaltig und produktiv sind. Weitere Meldungen und Informationen über Honeywell Building Technologies finden Sie unter http://www.honeywell.com/newsroom.</w:t>
      </w:r>
    </w:p>
    <w:p w14:paraId="1AFCDBB2" w14:textId="2D69BBAD" w:rsidR="00075181" w:rsidRPr="006C2585" w:rsidRDefault="00075181" w:rsidP="00075181">
      <w:pPr>
        <w:spacing w:before="100" w:beforeAutospacing="1" w:after="100" w:afterAutospacing="1" w:line="240" w:lineRule="auto"/>
        <w:rPr>
          <w:rFonts w:ascii="Arial" w:hAnsi="Arial" w:cs="Arial"/>
          <w:sz w:val="18"/>
          <w:szCs w:val="18"/>
          <w:shd w:val="clear" w:color="auto" w:fill="FFFFFF"/>
          <w:lang w:val="de-DE"/>
        </w:rPr>
      </w:pPr>
      <w:r w:rsidRPr="006C2585">
        <w:rPr>
          <w:rFonts w:ascii="Arial" w:hAnsi="Arial" w:cs="Arial"/>
          <w:b/>
          <w:sz w:val="18"/>
          <w:szCs w:val="18"/>
          <w:shd w:val="clear" w:color="auto" w:fill="FFFFFF"/>
          <w:lang w:val="de-DE"/>
        </w:rPr>
        <w:t>Über Honeywell</w:t>
      </w:r>
      <w:r>
        <w:rPr>
          <w:rFonts w:ascii="Arial" w:eastAsia="Times New Roman" w:hAnsi="Arial" w:cs="Times New Roman"/>
          <w:color w:val="333333"/>
          <w:sz w:val="20"/>
          <w:szCs w:val="20"/>
          <w:lang w:val="de-DE"/>
        </w:rPr>
        <w:br/>
      </w:r>
      <w:proofErr w:type="spellStart"/>
      <w:r w:rsidRPr="006C2585">
        <w:rPr>
          <w:rFonts w:ascii="Arial" w:hAnsi="Arial" w:cs="Arial"/>
          <w:sz w:val="18"/>
          <w:szCs w:val="18"/>
          <w:shd w:val="clear" w:color="auto" w:fill="FFFFFF"/>
          <w:lang w:val="de-DE"/>
        </w:rPr>
        <w:t>Honeywell</w:t>
      </w:r>
      <w:proofErr w:type="spellEnd"/>
      <w:r w:rsidRPr="006C2585">
        <w:rPr>
          <w:rFonts w:ascii="Arial" w:hAnsi="Arial" w:cs="Arial"/>
          <w:sz w:val="18"/>
          <w:szCs w:val="18"/>
          <w:shd w:val="clear" w:color="auto" w:fill="FFFFFF"/>
          <w:lang w:val="de-DE"/>
        </w:rPr>
        <w:t xml:space="preserve"> (www.honeywell.com) ist ein Fortune 100-Unternehmen, das in den Bereichen Software und Industrie tätig ist. Das Unternehmen stellt branchenspezifische Lösungen für Produkte und Services aus den Bereichen Luft- und Raumfahrt sowie Automobilbau, Steuerungstechnologien für Gebäude, Privathäuser und Industrieeinrichtungen sowie Hochleistungsmaterialien bereit. Mithilfe unserer Technologien sind Flugzeuge, Autos, private und gewerbliche Gebäude, Fertigungsanlagen, Lieferketten und Mitarbeiter besser vernetzt, damit unsere Welt intelligenter, sicherer und nachhaltiger wird. Weitere Nachrichten und Informationen zu Honeywell finden Sie auf </w:t>
      </w:r>
      <w:hyperlink r:id="rId10" w:history="1">
        <w:r w:rsidRPr="006C2585">
          <w:rPr>
            <w:rFonts w:ascii="Arial" w:hAnsi="Arial" w:cs="Arial"/>
            <w:sz w:val="18"/>
            <w:szCs w:val="18"/>
            <w:shd w:val="clear" w:color="auto" w:fill="FFFFFF"/>
            <w:lang w:val="de-DE"/>
          </w:rPr>
          <w:t>www.honeywell.com/newsroom</w:t>
        </w:r>
      </w:hyperlink>
      <w:r w:rsidRPr="006C2585">
        <w:rPr>
          <w:rFonts w:ascii="Arial" w:hAnsi="Arial" w:cs="Arial"/>
          <w:sz w:val="18"/>
          <w:szCs w:val="18"/>
          <w:shd w:val="clear" w:color="auto" w:fill="FFFFFF"/>
          <w:lang w:val="de-DE"/>
        </w:rPr>
        <w:t>.</w:t>
      </w:r>
    </w:p>
    <w:p w14:paraId="1430516B" w14:textId="3E7AFBCE" w:rsidR="00B33365" w:rsidRDefault="00B33365" w:rsidP="00B33365">
      <w:pPr>
        <w:spacing w:before="100" w:beforeAutospacing="1" w:after="100" w:afterAutospacing="1" w:line="240" w:lineRule="auto"/>
        <w:rPr>
          <w:rFonts w:ascii="Arial" w:eastAsia="Times New Roman" w:hAnsi="Arial" w:cs="Times New Roman"/>
          <w:b/>
          <w:color w:val="333333"/>
          <w:sz w:val="20"/>
          <w:szCs w:val="20"/>
          <w:lang w:val="de-DE"/>
        </w:rPr>
      </w:pPr>
    </w:p>
    <w:p w14:paraId="0F1AD625" w14:textId="1276297F" w:rsidR="00B33365" w:rsidRPr="00B33365" w:rsidRDefault="00B33365" w:rsidP="00B33365">
      <w:pPr>
        <w:spacing w:before="100" w:beforeAutospacing="1" w:after="100" w:afterAutospacing="1" w:line="240" w:lineRule="auto"/>
        <w:rPr>
          <w:rFonts w:ascii="Arial" w:eastAsia="Times New Roman" w:hAnsi="Arial" w:cs="Times New Roman"/>
          <w:b/>
          <w:color w:val="333333"/>
          <w:sz w:val="20"/>
          <w:szCs w:val="20"/>
          <w:lang w:val="de-DE"/>
        </w:rPr>
      </w:pPr>
      <w:r>
        <w:rPr>
          <w:rFonts w:ascii="Arial" w:eastAsia="Times New Roman" w:hAnsi="Arial" w:cs="Times New Roman"/>
          <w:b/>
          <w:color w:val="333333"/>
          <w:sz w:val="20"/>
          <w:szCs w:val="20"/>
          <w:lang w:val="de-DE"/>
        </w:rPr>
        <w:t>Bildmaterial</w:t>
      </w:r>
    </w:p>
    <w:p w14:paraId="1CB029CD" w14:textId="04CD1DC7" w:rsidR="00B33365" w:rsidRPr="00B33365" w:rsidRDefault="00B33365" w:rsidP="00B33365">
      <w:pPr>
        <w:spacing w:before="100" w:beforeAutospacing="1" w:after="100" w:afterAutospacing="1" w:line="240" w:lineRule="auto"/>
        <w:rPr>
          <w:rFonts w:ascii="Arial" w:eastAsia="Times New Roman" w:hAnsi="Arial" w:cs="Times New Roman"/>
          <w:color w:val="333333"/>
          <w:sz w:val="20"/>
          <w:szCs w:val="20"/>
          <w:lang w:val="de-DE"/>
        </w:rPr>
      </w:pPr>
      <w:r w:rsidRPr="00B33365">
        <w:rPr>
          <w:rFonts w:ascii="Arial" w:eastAsia="Times New Roman" w:hAnsi="Arial" w:cs="Times New Roman"/>
          <w:noProof/>
          <w:color w:val="333333"/>
          <w:sz w:val="20"/>
          <w:szCs w:val="20"/>
        </w:rPr>
        <w:drawing>
          <wp:inline distT="0" distB="0" distL="0" distR="0" wp14:anchorId="107DA729" wp14:editId="2C48ED87">
            <wp:extent cx="5727700" cy="303593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035935"/>
                    </a:xfrm>
                    <a:prstGeom prst="rect">
                      <a:avLst/>
                    </a:prstGeom>
                    <a:noFill/>
                    <a:ln>
                      <a:noFill/>
                    </a:ln>
                  </pic:spPr>
                </pic:pic>
              </a:graphicData>
            </a:graphic>
          </wp:inline>
        </w:drawing>
      </w:r>
    </w:p>
    <w:p w14:paraId="16B93419" w14:textId="7CEFD097" w:rsidR="00B33365" w:rsidRPr="00B33365" w:rsidRDefault="00B33365" w:rsidP="00B33365">
      <w:pPr>
        <w:spacing w:before="100" w:beforeAutospacing="1" w:after="100" w:afterAutospacing="1" w:line="240" w:lineRule="auto"/>
        <w:rPr>
          <w:rFonts w:ascii="Arial" w:eastAsia="Times New Roman" w:hAnsi="Arial" w:cs="Times New Roman"/>
          <w:color w:val="333333"/>
          <w:sz w:val="20"/>
          <w:szCs w:val="20"/>
          <w:lang w:val="de-DE"/>
        </w:rPr>
      </w:pPr>
      <w:r w:rsidRPr="00B33365">
        <w:rPr>
          <w:rFonts w:ascii="Arial" w:eastAsia="Times New Roman" w:hAnsi="Arial" w:cs="Times New Roman"/>
          <w:color w:val="333333"/>
          <w:sz w:val="20"/>
          <w:szCs w:val="20"/>
          <w:lang w:val="de-DE"/>
        </w:rPr>
        <w:t>Abb. 1: VESDA-E - Neueste Generation der Ansaugra</w:t>
      </w:r>
      <w:bookmarkStart w:id="0" w:name="_GoBack"/>
      <w:bookmarkEnd w:id="0"/>
      <w:r w:rsidRPr="00B33365">
        <w:rPr>
          <w:rFonts w:ascii="Arial" w:eastAsia="Times New Roman" w:hAnsi="Arial" w:cs="Times New Roman"/>
          <w:color w:val="333333"/>
          <w:sz w:val="20"/>
          <w:szCs w:val="20"/>
          <w:lang w:val="de-DE"/>
        </w:rPr>
        <w:t xml:space="preserve">uchmelder von XTRALIS </w:t>
      </w:r>
    </w:p>
    <w:p w14:paraId="5A10738E" w14:textId="77777777" w:rsidR="00B33365" w:rsidRPr="00B33365" w:rsidRDefault="00B33365" w:rsidP="00B33365">
      <w:pPr>
        <w:spacing w:before="100" w:beforeAutospacing="1" w:after="100" w:afterAutospacing="1" w:line="240" w:lineRule="auto"/>
        <w:rPr>
          <w:rFonts w:ascii="Arial" w:eastAsia="Times New Roman" w:hAnsi="Arial" w:cs="Times New Roman"/>
          <w:b/>
          <w:color w:val="333333"/>
          <w:sz w:val="20"/>
          <w:szCs w:val="20"/>
          <w:lang w:val="de-DE"/>
        </w:rPr>
      </w:pPr>
    </w:p>
    <w:p w14:paraId="54D6402F" w14:textId="703CAB4F" w:rsidR="00B33365" w:rsidRPr="00B33365" w:rsidRDefault="006C2585" w:rsidP="00B33365">
      <w:pPr>
        <w:spacing w:before="100" w:beforeAutospacing="1" w:after="100" w:afterAutospacing="1" w:line="240" w:lineRule="auto"/>
        <w:rPr>
          <w:rFonts w:ascii="Arial" w:eastAsia="Times New Roman" w:hAnsi="Arial" w:cs="Times New Roman"/>
          <w:color w:val="333333"/>
          <w:sz w:val="20"/>
          <w:szCs w:val="20"/>
          <w:lang w:val="de-DE"/>
        </w:rPr>
      </w:pPr>
      <w:r>
        <w:rPr>
          <w:noProof/>
        </w:rPr>
        <w:drawing>
          <wp:inline distT="0" distB="0" distL="0" distR="0" wp14:anchorId="6284EB43" wp14:editId="6C4840CE">
            <wp:extent cx="2688308" cy="277246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8716" cy="2783195"/>
                    </a:xfrm>
                    <a:prstGeom prst="rect">
                      <a:avLst/>
                    </a:prstGeom>
                  </pic:spPr>
                </pic:pic>
              </a:graphicData>
            </a:graphic>
          </wp:inline>
        </w:drawing>
      </w:r>
    </w:p>
    <w:p w14:paraId="1880401F" w14:textId="1D68D764" w:rsidR="00B33365" w:rsidRPr="00B33365" w:rsidRDefault="00B33365" w:rsidP="00B33365">
      <w:pPr>
        <w:spacing w:before="100" w:beforeAutospacing="1" w:after="100" w:afterAutospacing="1" w:line="240" w:lineRule="auto"/>
        <w:rPr>
          <w:rFonts w:ascii="Arial" w:eastAsia="Times New Roman" w:hAnsi="Arial" w:cs="Times New Roman"/>
          <w:color w:val="333333"/>
          <w:sz w:val="20"/>
          <w:szCs w:val="20"/>
          <w:lang w:val="de-DE"/>
        </w:rPr>
      </w:pPr>
      <w:r w:rsidRPr="00B33365">
        <w:rPr>
          <w:rFonts w:ascii="Arial" w:eastAsia="Times New Roman" w:hAnsi="Arial" w:cs="Times New Roman"/>
          <w:color w:val="333333"/>
          <w:sz w:val="20"/>
          <w:szCs w:val="20"/>
          <w:lang w:val="de-DE"/>
        </w:rPr>
        <w:t>Abb. 2: Neuer Ansaugrauchmelder FAAST LT-200 EB</w:t>
      </w:r>
    </w:p>
    <w:p w14:paraId="0B289CA3" w14:textId="77777777" w:rsidR="00B33365" w:rsidRPr="00B33365" w:rsidRDefault="00B33365" w:rsidP="00B33365">
      <w:pPr>
        <w:spacing w:before="100" w:beforeAutospacing="1" w:after="100" w:afterAutospacing="1" w:line="240" w:lineRule="auto"/>
        <w:rPr>
          <w:rFonts w:ascii="Arial" w:eastAsia="Times New Roman" w:hAnsi="Arial" w:cs="Times New Roman"/>
          <w:b/>
          <w:i/>
          <w:color w:val="333333"/>
          <w:sz w:val="20"/>
          <w:szCs w:val="20"/>
          <w:lang w:val="de-DE"/>
        </w:rPr>
      </w:pPr>
    </w:p>
    <w:p w14:paraId="309329D6" w14:textId="7F22AC55" w:rsidR="00B33365" w:rsidRPr="00B33365" w:rsidRDefault="006C2585" w:rsidP="00B33365">
      <w:pPr>
        <w:spacing w:before="100" w:beforeAutospacing="1" w:after="100" w:afterAutospacing="1" w:line="240" w:lineRule="auto"/>
        <w:rPr>
          <w:rFonts w:ascii="Arial" w:eastAsia="Times New Roman" w:hAnsi="Arial" w:cs="Times New Roman"/>
          <w:color w:val="333333"/>
          <w:sz w:val="20"/>
          <w:szCs w:val="20"/>
          <w:lang w:val="de-DE"/>
        </w:rPr>
      </w:pPr>
      <w:r>
        <w:rPr>
          <w:noProof/>
        </w:rPr>
        <w:drawing>
          <wp:inline distT="0" distB="0" distL="0" distR="0" wp14:anchorId="703A3F5F" wp14:editId="6B99B87F">
            <wp:extent cx="3840480" cy="1972759"/>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3098" cy="1979240"/>
                    </a:xfrm>
                    <a:prstGeom prst="rect">
                      <a:avLst/>
                    </a:prstGeom>
                  </pic:spPr>
                </pic:pic>
              </a:graphicData>
            </a:graphic>
          </wp:inline>
        </w:drawing>
      </w:r>
    </w:p>
    <w:p w14:paraId="20E23137" w14:textId="5AB46E89" w:rsidR="00B33365" w:rsidRPr="00B33365" w:rsidRDefault="00B33365">
      <w:pPr>
        <w:spacing w:before="100" w:beforeAutospacing="1" w:after="100" w:afterAutospacing="1" w:line="240" w:lineRule="auto"/>
        <w:rPr>
          <w:rFonts w:ascii="Arial" w:eastAsia="Times New Roman" w:hAnsi="Arial" w:cs="Times New Roman"/>
          <w:color w:val="333333"/>
          <w:sz w:val="20"/>
          <w:szCs w:val="20"/>
          <w:lang w:val="de-DE"/>
        </w:rPr>
      </w:pPr>
      <w:r w:rsidRPr="00B33365">
        <w:rPr>
          <w:rFonts w:ascii="Arial" w:eastAsia="Times New Roman" w:hAnsi="Arial" w:cs="Times New Roman"/>
          <w:color w:val="333333"/>
          <w:sz w:val="20"/>
          <w:szCs w:val="20"/>
          <w:lang w:val="de-DE"/>
        </w:rPr>
        <w:t>Abb. 3: Prüf- und Konfigurationsgerät POL-ESS TOUCH von ESSER</w:t>
      </w:r>
    </w:p>
    <w:sectPr w:rsidR="00B33365" w:rsidRPr="00B33365" w:rsidSect="00D82B23">
      <w:footerReference w:type="default" r:id="rId14"/>
      <w:headerReference w:type="first" r:id="rId15"/>
      <w:footerReference w:type="first" r:id="rId16"/>
      <w:pgSz w:w="12240" w:h="15840" w:code="1"/>
      <w:pgMar w:top="720" w:right="1440" w:bottom="720" w:left="144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04BD6" w14:textId="77777777" w:rsidR="00EB7E14" w:rsidRDefault="00EB7E14" w:rsidP="00BF0DE0">
      <w:pPr>
        <w:spacing w:after="0" w:line="240" w:lineRule="auto"/>
      </w:pPr>
      <w:r>
        <w:separator/>
      </w:r>
    </w:p>
  </w:endnote>
  <w:endnote w:type="continuationSeparator" w:id="0">
    <w:p w14:paraId="77B04270" w14:textId="77777777" w:rsidR="00EB7E14" w:rsidRDefault="00EB7E14" w:rsidP="00BF0DE0">
      <w:pPr>
        <w:spacing w:after="0" w:line="240" w:lineRule="auto"/>
      </w:pPr>
      <w:r>
        <w:continuationSeparator/>
      </w:r>
    </w:p>
  </w:endnote>
  <w:endnote w:type="continuationNotice" w:id="1">
    <w:p w14:paraId="397AEED1" w14:textId="77777777" w:rsidR="00EB7E14" w:rsidRDefault="00EB7E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3D40F" w14:textId="516D3942" w:rsidR="00767068" w:rsidRPr="00767068" w:rsidRDefault="00767068" w:rsidP="00767068">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145EE" w14:textId="5A34BABB" w:rsidR="00181B7B" w:rsidRPr="004A3878" w:rsidRDefault="00181B7B" w:rsidP="008634FD">
    <w:pPr>
      <w:pStyle w:val="Footer"/>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C4B4F" w14:textId="77777777" w:rsidR="00EB7E14" w:rsidRDefault="00EB7E14" w:rsidP="00BF0DE0">
      <w:pPr>
        <w:spacing w:after="0" w:line="240" w:lineRule="auto"/>
      </w:pPr>
      <w:r>
        <w:separator/>
      </w:r>
    </w:p>
  </w:footnote>
  <w:footnote w:type="continuationSeparator" w:id="0">
    <w:p w14:paraId="71B6836E" w14:textId="77777777" w:rsidR="00EB7E14" w:rsidRDefault="00EB7E14" w:rsidP="00BF0DE0">
      <w:pPr>
        <w:spacing w:after="0" w:line="240" w:lineRule="auto"/>
      </w:pPr>
      <w:r>
        <w:continuationSeparator/>
      </w:r>
    </w:p>
  </w:footnote>
  <w:footnote w:type="continuationNotice" w:id="1">
    <w:p w14:paraId="15A2ED22" w14:textId="77777777" w:rsidR="00EB7E14" w:rsidRDefault="00EB7E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DE78D" w14:textId="77777777" w:rsidR="00181B7B" w:rsidRPr="00CD5CA3" w:rsidRDefault="00181B7B">
    <w:pPr>
      <w:pStyle w:val="Header"/>
      <w:rPr>
        <w:rFonts w:ascii="Arial" w:hAnsi="Arial" w:cs="Arial"/>
        <w:sz w:val="16"/>
        <w:szCs w:val="16"/>
      </w:rPr>
    </w:pPr>
  </w:p>
  <w:p w14:paraId="327AE458" w14:textId="7BC3F3B6" w:rsidR="00181B7B" w:rsidRDefault="00181B7B">
    <w:pPr>
      <w:pStyle w:val="Header"/>
      <w:rPr>
        <w:rFonts w:ascii="Arial" w:hAnsi="Arial" w:cs="Arial"/>
        <w:noProof/>
        <w:sz w:val="16"/>
        <w:szCs w:val="16"/>
      </w:rPr>
    </w:pPr>
  </w:p>
  <w:p w14:paraId="27697651" w14:textId="77777777" w:rsidR="00181B7B" w:rsidRPr="00CD5CA3" w:rsidRDefault="00181B7B">
    <w:pPr>
      <w:pStyle w:val="Header"/>
      <w:rPr>
        <w:rFonts w:ascii="Arial" w:hAnsi="Arial" w:cs="Arial"/>
        <w:noProo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253D"/>
    <w:multiLevelType w:val="hybridMultilevel"/>
    <w:tmpl w:val="DA94ED9A"/>
    <w:lvl w:ilvl="0" w:tplc="23364D9C">
      <w:numFmt w:val="bullet"/>
      <w:lvlText w:val="-"/>
      <w:lvlJc w:val="left"/>
      <w:pPr>
        <w:ind w:left="1080" w:hanging="360"/>
      </w:pPr>
      <w:rPr>
        <w:rFonts w:ascii="Calibri" w:eastAsiaTheme="minorHAnsi" w:hAnsi="Calibri" w:cstheme="minorBidi"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A56C15"/>
    <w:multiLevelType w:val="hybridMultilevel"/>
    <w:tmpl w:val="7E6E9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803325"/>
    <w:multiLevelType w:val="hybridMultilevel"/>
    <w:tmpl w:val="0602ED4C"/>
    <w:lvl w:ilvl="0" w:tplc="339418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C0BF8"/>
    <w:multiLevelType w:val="hybridMultilevel"/>
    <w:tmpl w:val="F618BA2A"/>
    <w:lvl w:ilvl="0" w:tplc="A076655C">
      <w:start w:val="48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53D2F"/>
    <w:multiLevelType w:val="hybridMultilevel"/>
    <w:tmpl w:val="7604EFDA"/>
    <w:lvl w:ilvl="0" w:tplc="18E8060C">
      <w:start w:val="1"/>
      <w:numFmt w:val="decimal"/>
      <w:lvlText w:val="%1."/>
      <w:lvlJc w:val="left"/>
      <w:pPr>
        <w:ind w:left="720" w:hanging="450"/>
      </w:pPr>
      <w:rPr>
        <w:rFonts w:hint="default"/>
        <w:i/>
        <w:sz w:val="1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49D120B"/>
    <w:multiLevelType w:val="hybridMultilevel"/>
    <w:tmpl w:val="55BC6A52"/>
    <w:lvl w:ilvl="0" w:tplc="BD18B482">
      <w:start w:val="97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D39B6"/>
    <w:multiLevelType w:val="hybridMultilevel"/>
    <w:tmpl w:val="7926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B0D98"/>
    <w:multiLevelType w:val="hybridMultilevel"/>
    <w:tmpl w:val="50CE7AA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80F71"/>
    <w:multiLevelType w:val="hybridMultilevel"/>
    <w:tmpl w:val="3D345B98"/>
    <w:lvl w:ilvl="0" w:tplc="908857E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C43F65"/>
    <w:multiLevelType w:val="hybridMultilevel"/>
    <w:tmpl w:val="FC3416C2"/>
    <w:lvl w:ilvl="0" w:tplc="908857E0">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6004B8"/>
    <w:multiLevelType w:val="hybridMultilevel"/>
    <w:tmpl w:val="6A943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134DAF"/>
    <w:multiLevelType w:val="hybridMultilevel"/>
    <w:tmpl w:val="CFDCAD2A"/>
    <w:lvl w:ilvl="0" w:tplc="D38EAA5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34861"/>
    <w:multiLevelType w:val="hybridMultilevel"/>
    <w:tmpl w:val="0C34A390"/>
    <w:lvl w:ilvl="0" w:tplc="EB4A2B4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640D29"/>
    <w:multiLevelType w:val="hybridMultilevel"/>
    <w:tmpl w:val="2E4C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3B5B91"/>
    <w:multiLevelType w:val="hybridMultilevel"/>
    <w:tmpl w:val="28FEE82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1456E"/>
    <w:multiLevelType w:val="hybridMultilevel"/>
    <w:tmpl w:val="5920BB60"/>
    <w:lvl w:ilvl="0" w:tplc="DA02F8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051FF1"/>
    <w:multiLevelType w:val="hybridMultilevel"/>
    <w:tmpl w:val="92BEF428"/>
    <w:lvl w:ilvl="0" w:tplc="3C3C40D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432FE8"/>
    <w:multiLevelType w:val="hybridMultilevel"/>
    <w:tmpl w:val="005039E6"/>
    <w:lvl w:ilvl="0" w:tplc="DA3A7690">
      <w:numFmt w:val="bullet"/>
      <w:lvlText w:val="-"/>
      <w:lvlJc w:val="left"/>
      <w:pPr>
        <w:ind w:left="720" w:hanging="360"/>
      </w:pPr>
      <w:rPr>
        <w:rFonts w:ascii="Calibri" w:eastAsiaTheme="minorHAnsi" w:hAnsi="Calibri"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3D4842"/>
    <w:multiLevelType w:val="hybridMultilevel"/>
    <w:tmpl w:val="9356DE60"/>
    <w:lvl w:ilvl="0" w:tplc="FFA895C0">
      <w:numFmt w:val="bullet"/>
      <w:lvlText w:val="-"/>
      <w:lvlJc w:val="left"/>
      <w:pPr>
        <w:ind w:left="1440" w:hanging="360"/>
      </w:pPr>
      <w:rPr>
        <w:rFonts w:ascii="Calibri" w:eastAsiaTheme="minorHAnsi" w:hAnsi="Calibri" w:cstheme="minorBidi"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BA23955"/>
    <w:multiLevelType w:val="hybridMultilevel"/>
    <w:tmpl w:val="2CCC0646"/>
    <w:lvl w:ilvl="0" w:tplc="1046920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A42B86"/>
    <w:multiLevelType w:val="hybridMultilevel"/>
    <w:tmpl w:val="C72C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8"/>
  </w:num>
  <w:num w:numId="4">
    <w:abstractNumId w:val="7"/>
  </w:num>
  <w:num w:numId="5">
    <w:abstractNumId w:val="20"/>
  </w:num>
  <w:num w:numId="6">
    <w:abstractNumId w:val="10"/>
  </w:num>
  <w:num w:numId="7">
    <w:abstractNumId w:val="2"/>
  </w:num>
  <w:num w:numId="8">
    <w:abstractNumId w:val="17"/>
  </w:num>
  <w:num w:numId="9">
    <w:abstractNumId w:val="0"/>
  </w:num>
  <w:num w:numId="10">
    <w:abstractNumId w:val="18"/>
  </w:num>
  <w:num w:numId="11">
    <w:abstractNumId w:val="12"/>
  </w:num>
  <w:num w:numId="12">
    <w:abstractNumId w:val="16"/>
  </w:num>
  <w:num w:numId="13">
    <w:abstractNumId w:val="5"/>
  </w:num>
  <w:num w:numId="14">
    <w:abstractNumId w:val="6"/>
  </w:num>
  <w:num w:numId="15">
    <w:abstractNumId w:val="14"/>
  </w:num>
  <w:num w:numId="16">
    <w:abstractNumId w:val="4"/>
  </w:num>
  <w:num w:numId="17">
    <w:abstractNumId w:val="3"/>
  </w:num>
  <w:num w:numId="18">
    <w:abstractNumId w:val="15"/>
  </w:num>
  <w:num w:numId="19">
    <w:abstractNumId w:val="19"/>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E0"/>
    <w:rsid w:val="000002F0"/>
    <w:rsid w:val="00000833"/>
    <w:rsid w:val="000027B7"/>
    <w:rsid w:val="00005372"/>
    <w:rsid w:val="00007C08"/>
    <w:rsid w:val="00011535"/>
    <w:rsid w:val="0001414B"/>
    <w:rsid w:val="00015601"/>
    <w:rsid w:val="000178B4"/>
    <w:rsid w:val="00021642"/>
    <w:rsid w:val="00021A06"/>
    <w:rsid w:val="00021BD9"/>
    <w:rsid w:val="0002311D"/>
    <w:rsid w:val="0002613F"/>
    <w:rsid w:val="00026DAE"/>
    <w:rsid w:val="00030CCA"/>
    <w:rsid w:val="00032412"/>
    <w:rsid w:val="000332FB"/>
    <w:rsid w:val="00034252"/>
    <w:rsid w:val="00035806"/>
    <w:rsid w:val="00035831"/>
    <w:rsid w:val="00035BFC"/>
    <w:rsid w:val="00037EC9"/>
    <w:rsid w:val="0004301A"/>
    <w:rsid w:val="00043775"/>
    <w:rsid w:val="000457EE"/>
    <w:rsid w:val="00046048"/>
    <w:rsid w:val="0004702D"/>
    <w:rsid w:val="00052070"/>
    <w:rsid w:val="00052362"/>
    <w:rsid w:val="00053259"/>
    <w:rsid w:val="000540DD"/>
    <w:rsid w:val="0005413C"/>
    <w:rsid w:val="0005571C"/>
    <w:rsid w:val="00062EC8"/>
    <w:rsid w:val="000632FE"/>
    <w:rsid w:val="0006489D"/>
    <w:rsid w:val="00070D46"/>
    <w:rsid w:val="0007253A"/>
    <w:rsid w:val="000727A8"/>
    <w:rsid w:val="00073421"/>
    <w:rsid w:val="00075181"/>
    <w:rsid w:val="000754D3"/>
    <w:rsid w:val="00077506"/>
    <w:rsid w:val="00077F1D"/>
    <w:rsid w:val="000804F2"/>
    <w:rsid w:val="0008332C"/>
    <w:rsid w:val="00085773"/>
    <w:rsid w:val="00086228"/>
    <w:rsid w:val="000862D7"/>
    <w:rsid w:val="00090536"/>
    <w:rsid w:val="0009084A"/>
    <w:rsid w:val="00091937"/>
    <w:rsid w:val="00093212"/>
    <w:rsid w:val="00093CAE"/>
    <w:rsid w:val="0009626A"/>
    <w:rsid w:val="000A0CC7"/>
    <w:rsid w:val="000A1415"/>
    <w:rsid w:val="000A420E"/>
    <w:rsid w:val="000A4CE0"/>
    <w:rsid w:val="000A51E2"/>
    <w:rsid w:val="000A6A8B"/>
    <w:rsid w:val="000A6C59"/>
    <w:rsid w:val="000B04A9"/>
    <w:rsid w:val="000B22E5"/>
    <w:rsid w:val="000B3E12"/>
    <w:rsid w:val="000B7B20"/>
    <w:rsid w:val="000C3552"/>
    <w:rsid w:val="000C3BB1"/>
    <w:rsid w:val="000C49DE"/>
    <w:rsid w:val="000D2011"/>
    <w:rsid w:val="000D4D58"/>
    <w:rsid w:val="000D752B"/>
    <w:rsid w:val="000D7958"/>
    <w:rsid w:val="000D79C1"/>
    <w:rsid w:val="000D7EFF"/>
    <w:rsid w:val="000E3DE4"/>
    <w:rsid w:val="000E6B76"/>
    <w:rsid w:val="000E70DA"/>
    <w:rsid w:val="000E7AC6"/>
    <w:rsid w:val="000F23FC"/>
    <w:rsid w:val="000F46EA"/>
    <w:rsid w:val="000F4BCF"/>
    <w:rsid w:val="000F636B"/>
    <w:rsid w:val="000F6C36"/>
    <w:rsid w:val="00100BE1"/>
    <w:rsid w:val="00101107"/>
    <w:rsid w:val="001019C6"/>
    <w:rsid w:val="00103631"/>
    <w:rsid w:val="0010542B"/>
    <w:rsid w:val="00106A3F"/>
    <w:rsid w:val="00116D54"/>
    <w:rsid w:val="00120D3D"/>
    <w:rsid w:val="0012253F"/>
    <w:rsid w:val="00124731"/>
    <w:rsid w:val="001320CA"/>
    <w:rsid w:val="0013535A"/>
    <w:rsid w:val="00135A75"/>
    <w:rsid w:val="00135DFB"/>
    <w:rsid w:val="001379B7"/>
    <w:rsid w:val="0014200A"/>
    <w:rsid w:val="00143025"/>
    <w:rsid w:val="0014517A"/>
    <w:rsid w:val="00147C3A"/>
    <w:rsid w:val="00150DAE"/>
    <w:rsid w:val="00156B87"/>
    <w:rsid w:val="0015727B"/>
    <w:rsid w:val="001616A5"/>
    <w:rsid w:val="001622C9"/>
    <w:rsid w:val="00163B87"/>
    <w:rsid w:val="001648E3"/>
    <w:rsid w:val="001651D7"/>
    <w:rsid w:val="00165670"/>
    <w:rsid w:val="0016663C"/>
    <w:rsid w:val="00167D57"/>
    <w:rsid w:val="00171720"/>
    <w:rsid w:val="0017252E"/>
    <w:rsid w:val="00175571"/>
    <w:rsid w:val="00177A7D"/>
    <w:rsid w:val="00177C42"/>
    <w:rsid w:val="00181B7B"/>
    <w:rsid w:val="001838B5"/>
    <w:rsid w:val="00184E97"/>
    <w:rsid w:val="00190B45"/>
    <w:rsid w:val="001924C9"/>
    <w:rsid w:val="00194818"/>
    <w:rsid w:val="00194B7C"/>
    <w:rsid w:val="00195F5C"/>
    <w:rsid w:val="00197B1F"/>
    <w:rsid w:val="001A13CE"/>
    <w:rsid w:val="001A188C"/>
    <w:rsid w:val="001A18FB"/>
    <w:rsid w:val="001A21B8"/>
    <w:rsid w:val="001A4DC7"/>
    <w:rsid w:val="001A7D39"/>
    <w:rsid w:val="001B1A46"/>
    <w:rsid w:val="001B1BF9"/>
    <w:rsid w:val="001B24D1"/>
    <w:rsid w:val="001C0FF0"/>
    <w:rsid w:val="001C1889"/>
    <w:rsid w:val="001C31EC"/>
    <w:rsid w:val="001D6AFB"/>
    <w:rsid w:val="001E5018"/>
    <w:rsid w:val="001E78AB"/>
    <w:rsid w:val="001E7B3B"/>
    <w:rsid w:val="001F5DAE"/>
    <w:rsid w:val="001F6C1D"/>
    <w:rsid w:val="002014FC"/>
    <w:rsid w:val="00201AD9"/>
    <w:rsid w:val="00202C00"/>
    <w:rsid w:val="00203254"/>
    <w:rsid w:val="00203D11"/>
    <w:rsid w:val="0020414E"/>
    <w:rsid w:val="00204184"/>
    <w:rsid w:val="00204F8D"/>
    <w:rsid w:val="00206D93"/>
    <w:rsid w:val="002070C6"/>
    <w:rsid w:val="00211029"/>
    <w:rsid w:val="00212B61"/>
    <w:rsid w:val="00213283"/>
    <w:rsid w:val="002137A3"/>
    <w:rsid w:val="002178FD"/>
    <w:rsid w:val="002210FE"/>
    <w:rsid w:val="00221E9A"/>
    <w:rsid w:val="00222036"/>
    <w:rsid w:val="00222981"/>
    <w:rsid w:val="002323CA"/>
    <w:rsid w:val="0023473A"/>
    <w:rsid w:val="00237D91"/>
    <w:rsid w:val="0024456C"/>
    <w:rsid w:val="00245177"/>
    <w:rsid w:val="00247408"/>
    <w:rsid w:val="00247E9E"/>
    <w:rsid w:val="00251232"/>
    <w:rsid w:val="002639C0"/>
    <w:rsid w:val="0026514E"/>
    <w:rsid w:val="0026729D"/>
    <w:rsid w:val="00270097"/>
    <w:rsid w:val="0027071B"/>
    <w:rsid w:val="00272815"/>
    <w:rsid w:val="002728D4"/>
    <w:rsid w:val="002737ED"/>
    <w:rsid w:val="00280D63"/>
    <w:rsid w:val="002816BF"/>
    <w:rsid w:val="00281A42"/>
    <w:rsid w:val="0028242C"/>
    <w:rsid w:val="002828DA"/>
    <w:rsid w:val="0028681D"/>
    <w:rsid w:val="00286BE0"/>
    <w:rsid w:val="00290B90"/>
    <w:rsid w:val="002910FB"/>
    <w:rsid w:val="00295936"/>
    <w:rsid w:val="002974F3"/>
    <w:rsid w:val="00297D8E"/>
    <w:rsid w:val="002A0C26"/>
    <w:rsid w:val="002A44D5"/>
    <w:rsid w:val="002A5E25"/>
    <w:rsid w:val="002A5EF1"/>
    <w:rsid w:val="002A6665"/>
    <w:rsid w:val="002A7095"/>
    <w:rsid w:val="002B7B53"/>
    <w:rsid w:val="002C01E5"/>
    <w:rsid w:val="002C47B3"/>
    <w:rsid w:val="002C4C2D"/>
    <w:rsid w:val="002D003B"/>
    <w:rsid w:val="002D0B01"/>
    <w:rsid w:val="002D1E09"/>
    <w:rsid w:val="002D5DC8"/>
    <w:rsid w:val="002E61B8"/>
    <w:rsid w:val="002E6614"/>
    <w:rsid w:val="002E72DF"/>
    <w:rsid w:val="002F1445"/>
    <w:rsid w:val="002F1F38"/>
    <w:rsid w:val="002F2BE9"/>
    <w:rsid w:val="002F4B25"/>
    <w:rsid w:val="0030295C"/>
    <w:rsid w:val="00302CA4"/>
    <w:rsid w:val="00303720"/>
    <w:rsid w:val="0030520E"/>
    <w:rsid w:val="00306D2E"/>
    <w:rsid w:val="00312DC8"/>
    <w:rsid w:val="00313B3B"/>
    <w:rsid w:val="003155AD"/>
    <w:rsid w:val="00321C16"/>
    <w:rsid w:val="00330663"/>
    <w:rsid w:val="00332150"/>
    <w:rsid w:val="00332CB6"/>
    <w:rsid w:val="00334B74"/>
    <w:rsid w:val="00334EAC"/>
    <w:rsid w:val="00342027"/>
    <w:rsid w:val="00342141"/>
    <w:rsid w:val="003450B5"/>
    <w:rsid w:val="00347780"/>
    <w:rsid w:val="00350E2A"/>
    <w:rsid w:val="00352242"/>
    <w:rsid w:val="00352A0B"/>
    <w:rsid w:val="00352E60"/>
    <w:rsid w:val="00353681"/>
    <w:rsid w:val="003545EF"/>
    <w:rsid w:val="00354615"/>
    <w:rsid w:val="003558A7"/>
    <w:rsid w:val="00355B06"/>
    <w:rsid w:val="0036192F"/>
    <w:rsid w:val="0036693F"/>
    <w:rsid w:val="00373AAE"/>
    <w:rsid w:val="00375924"/>
    <w:rsid w:val="003830EF"/>
    <w:rsid w:val="00383515"/>
    <w:rsid w:val="0038418A"/>
    <w:rsid w:val="003845D9"/>
    <w:rsid w:val="0038589E"/>
    <w:rsid w:val="00385E4D"/>
    <w:rsid w:val="00386D05"/>
    <w:rsid w:val="003909A2"/>
    <w:rsid w:val="00391C92"/>
    <w:rsid w:val="00395627"/>
    <w:rsid w:val="003A2423"/>
    <w:rsid w:val="003A25F6"/>
    <w:rsid w:val="003A3820"/>
    <w:rsid w:val="003A5317"/>
    <w:rsid w:val="003B0DCE"/>
    <w:rsid w:val="003B32A9"/>
    <w:rsid w:val="003B483D"/>
    <w:rsid w:val="003B516E"/>
    <w:rsid w:val="003B51A5"/>
    <w:rsid w:val="003C0047"/>
    <w:rsid w:val="003C0DEE"/>
    <w:rsid w:val="003C1F2F"/>
    <w:rsid w:val="003C2A8A"/>
    <w:rsid w:val="003D5D4F"/>
    <w:rsid w:val="003E4429"/>
    <w:rsid w:val="003E6062"/>
    <w:rsid w:val="003E7927"/>
    <w:rsid w:val="003F3D45"/>
    <w:rsid w:val="003F6674"/>
    <w:rsid w:val="00401ADC"/>
    <w:rsid w:val="00401DFC"/>
    <w:rsid w:val="004045D9"/>
    <w:rsid w:val="00404DE7"/>
    <w:rsid w:val="0040511F"/>
    <w:rsid w:val="0041486C"/>
    <w:rsid w:val="004171E8"/>
    <w:rsid w:val="004177B1"/>
    <w:rsid w:val="004217FA"/>
    <w:rsid w:val="004316C3"/>
    <w:rsid w:val="00431CEC"/>
    <w:rsid w:val="00432137"/>
    <w:rsid w:val="004356EE"/>
    <w:rsid w:val="00436B6B"/>
    <w:rsid w:val="00440860"/>
    <w:rsid w:val="0044259D"/>
    <w:rsid w:val="00442ED9"/>
    <w:rsid w:val="00443D08"/>
    <w:rsid w:val="00444629"/>
    <w:rsid w:val="004502F6"/>
    <w:rsid w:val="00450455"/>
    <w:rsid w:val="00450754"/>
    <w:rsid w:val="00451A92"/>
    <w:rsid w:val="00452329"/>
    <w:rsid w:val="0045288A"/>
    <w:rsid w:val="0045461F"/>
    <w:rsid w:val="0045500F"/>
    <w:rsid w:val="0045672E"/>
    <w:rsid w:val="004602B1"/>
    <w:rsid w:val="00460BE7"/>
    <w:rsid w:val="00462308"/>
    <w:rsid w:val="00463344"/>
    <w:rsid w:val="00464443"/>
    <w:rsid w:val="0047020D"/>
    <w:rsid w:val="004714F0"/>
    <w:rsid w:val="004734A0"/>
    <w:rsid w:val="00473A47"/>
    <w:rsid w:val="00476374"/>
    <w:rsid w:val="00476D2C"/>
    <w:rsid w:val="00477F5B"/>
    <w:rsid w:val="0048024F"/>
    <w:rsid w:val="00480814"/>
    <w:rsid w:val="00481BF1"/>
    <w:rsid w:val="00485D5E"/>
    <w:rsid w:val="00485EB8"/>
    <w:rsid w:val="00491204"/>
    <w:rsid w:val="004913E8"/>
    <w:rsid w:val="00492DDD"/>
    <w:rsid w:val="00493D7A"/>
    <w:rsid w:val="004A03C2"/>
    <w:rsid w:val="004A1F3C"/>
    <w:rsid w:val="004A3878"/>
    <w:rsid w:val="004A471F"/>
    <w:rsid w:val="004A477C"/>
    <w:rsid w:val="004A7CD9"/>
    <w:rsid w:val="004B0B67"/>
    <w:rsid w:val="004B368A"/>
    <w:rsid w:val="004B466B"/>
    <w:rsid w:val="004B5213"/>
    <w:rsid w:val="004B651A"/>
    <w:rsid w:val="004B763D"/>
    <w:rsid w:val="004B7FF9"/>
    <w:rsid w:val="004C01AC"/>
    <w:rsid w:val="004C3194"/>
    <w:rsid w:val="004C3FB0"/>
    <w:rsid w:val="004C4EBA"/>
    <w:rsid w:val="004D0CFD"/>
    <w:rsid w:val="004D37FA"/>
    <w:rsid w:val="004D44C5"/>
    <w:rsid w:val="004D4978"/>
    <w:rsid w:val="004D703D"/>
    <w:rsid w:val="004E1F56"/>
    <w:rsid w:val="004E5A30"/>
    <w:rsid w:val="004F5AF3"/>
    <w:rsid w:val="004F73F3"/>
    <w:rsid w:val="005016AE"/>
    <w:rsid w:val="005034B8"/>
    <w:rsid w:val="00506A77"/>
    <w:rsid w:val="00511A78"/>
    <w:rsid w:val="00511CDF"/>
    <w:rsid w:val="005137A1"/>
    <w:rsid w:val="00514046"/>
    <w:rsid w:val="005158D6"/>
    <w:rsid w:val="00517633"/>
    <w:rsid w:val="0051775E"/>
    <w:rsid w:val="0052053A"/>
    <w:rsid w:val="005230C4"/>
    <w:rsid w:val="00525656"/>
    <w:rsid w:val="00525797"/>
    <w:rsid w:val="0053199E"/>
    <w:rsid w:val="00532BEF"/>
    <w:rsid w:val="00534329"/>
    <w:rsid w:val="005363E9"/>
    <w:rsid w:val="005371C0"/>
    <w:rsid w:val="00537735"/>
    <w:rsid w:val="00545FF7"/>
    <w:rsid w:val="005464C6"/>
    <w:rsid w:val="005507B5"/>
    <w:rsid w:val="00551206"/>
    <w:rsid w:val="00555310"/>
    <w:rsid w:val="00555FF4"/>
    <w:rsid w:val="0056071D"/>
    <w:rsid w:val="00563654"/>
    <w:rsid w:val="00563ABE"/>
    <w:rsid w:val="005675DF"/>
    <w:rsid w:val="00570557"/>
    <w:rsid w:val="00571934"/>
    <w:rsid w:val="00577C66"/>
    <w:rsid w:val="00580512"/>
    <w:rsid w:val="00580796"/>
    <w:rsid w:val="00580A2A"/>
    <w:rsid w:val="0058164A"/>
    <w:rsid w:val="00583752"/>
    <w:rsid w:val="00585165"/>
    <w:rsid w:val="00585493"/>
    <w:rsid w:val="0058723D"/>
    <w:rsid w:val="0059030A"/>
    <w:rsid w:val="00590C5C"/>
    <w:rsid w:val="00593BEA"/>
    <w:rsid w:val="00594D75"/>
    <w:rsid w:val="00594DAC"/>
    <w:rsid w:val="00595622"/>
    <w:rsid w:val="0059628E"/>
    <w:rsid w:val="0059732B"/>
    <w:rsid w:val="005A0C64"/>
    <w:rsid w:val="005A1146"/>
    <w:rsid w:val="005A1D8F"/>
    <w:rsid w:val="005A21FF"/>
    <w:rsid w:val="005A3C0D"/>
    <w:rsid w:val="005A3DD7"/>
    <w:rsid w:val="005B1FB6"/>
    <w:rsid w:val="005C30C9"/>
    <w:rsid w:val="005D04C8"/>
    <w:rsid w:val="005D0751"/>
    <w:rsid w:val="005D18D7"/>
    <w:rsid w:val="005D2AD6"/>
    <w:rsid w:val="005D35CA"/>
    <w:rsid w:val="005D4292"/>
    <w:rsid w:val="005D4B54"/>
    <w:rsid w:val="005E1E54"/>
    <w:rsid w:val="005E3E55"/>
    <w:rsid w:val="005F1E90"/>
    <w:rsid w:val="005F4DB0"/>
    <w:rsid w:val="005F545A"/>
    <w:rsid w:val="005F6987"/>
    <w:rsid w:val="0060011D"/>
    <w:rsid w:val="00601491"/>
    <w:rsid w:val="006061B9"/>
    <w:rsid w:val="006105BC"/>
    <w:rsid w:val="00613DC7"/>
    <w:rsid w:val="006144B4"/>
    <w:rsid w:val="006149A9"/>
    <w:rsid w:val="00614FCE"/>
    <w:rsid w:val="006171E6"/>
    <w:rsid w:val="00621D00"/>
    <w:rsid w:val="006232C1"/>
    <w:rsid w:val="0062660B"/>
    <w:rsid w:val="006278A9"/>
    <w:rsid w:val="00634D7D"/>
    <w:rsid w:val="0063681E"/>
    <w:rsid w:val="00643913"/>
    <w:rsid w:val="00643E63"/>
    <w:rsid w:val="00647610"/>
    <w:rsid w:val="006501D0"/>
    <w:rsid w:val="00650363"/>
    <w:rsid w:val="00650615"/>
    <w:rsid w:val="00650652"/>
    <w:rsid w:val="006537B0"/>
    <w:rsid w:val="0066511C"/>
    <w:rsid w:val="00676AC2"/>
    <w:rsid w:val="0068143A"/>
    <w:rsid w:val="00682B71"/>
    <w:rsid w:val="00696DF5"/>
    <w:rsid w:val="00697A03"/>
    <w:rsid w:val="006A05B3"/>
    <w:rsid w:val="006A0900"/>
    <w:rsid w:val="006A0941"/>
    <w:rsid w:val="006A0BBE"/>
    <w:rsid w:val="006A13A1"/>
    <w:rsid w:val="006A206C"/>
    <w:rsid w:val="006A785E"/>
    <w:rsid w:val="006B3E50"/>
    <w:rsid w:val="006B66CC"/>
    <w:rsid w:val="006C20E5"/>
    <w:rsid w:val="006C2585"/>
    <w:rsid w:val="006C7DFF"/>
    <w:rsid w:val="006C7F25"/>
    <w:rsid w:val="006D2327"/>
    <w:rsid w:val="006D6B33"/>
    <w:rsid w:val="006D6C2E"/>
    <w:rsid w:val="006D7333"/>
    <w:rsid w:val="006E2B28"/>
    <w:rsid w:val="006E4CFA"/>
    <w:rsid w:val="006E59E4"/>
    <w:rsid w:val="006F1616"/>
    <w:rsid w:val="006F23B2"/>
    <w:rsid w:val="006F4D6D"/>
    <w:rsid w:val="006F6821"/>
    <w:rsid w:val="00701E72"/>
    <w:rsid w:val="0070706C"/>
    <w:rsid w:val="007070BE"/>
    <w:rsid w:val="00712A29"/>
    <w:rsid w:val="00714A8F"/>
    <w:rsid w:val="00720644"/>
    <w:rsid w:val="00722DFD"/>
    <w:rsid w:val="00724C5C"/>
    <w:rsid w:val="00732347"/>
    <w:rsid w:val="0073391C"/>
    <w:rsid w:val="00735A55"/>
    <w:rsid w:val="007375A7"/>
    <w:rsid w:val="00746D26"/>
    <w:rsid w:val="0074777B"/>
    <w:rsid w:val="00751B7A"/>
    <w:rsid w:val="00755860"/>
    <w:rsid w:val="00761D4E"/>
    <w:rsid w:val="00762D67"/>
    <w:rsid w:val="007664BA"/>
    <w:rsid w:val="00767068"/>
    <w:rsid w:val="00770F3B"/>
    <w:rsid w:val="00774A67"/>
    <w:rsid w:val="007803DB"/>
    <w:rsid w:val="00783E3A"/>
    <w:rsid w:val="00784005"/>
    <w:rsid w:val="007919FA"/>
    <w:rsid w:val="00794C45"/>
    <w:rsid w:val="0079518C"/>
    <w:rsid w:val="007A005D"/>
    <w:rsid w:val="007A01B0"/>
    <w:rsid w:val="007A0FE9"/>
    <w:rsid w:val="007A1925"/>
    <w:rsid w:val="007A3DF7"/>
    <w:rsid w:val="007A4FED"/>
    <w:rsid w:val="007A618D"/>
    <w:rsid w:val="007A7A10"/>
    <w:rsid w:val="007B15B2"/>
    <w:rsid w:val="007B17FB"/>
    <w:rsid w:val="007B69BD"/>
    <w:rsid w:val="007B757C"/>
    <w:rsid w:val="007C2C5E"/>
    <w:rsid w:val="007C3B6F"/>
    <w:rsid w:val="007C4300"/>
    <w:rsid w:val="007C7307"/>
    <w:rsid w:val="007C7372"/>
    <w:rsid w:val="007D0DF1"/>
    <w:rsid w:val="007D2BC9"/>
    <w:rsid w:val="007D3D09"/>
    <w:rsid w:val="007E0227"/>
    <w:rsid w:val="007E6206"/>
    <w:rsid w:val="007E6CB2"/>
    <w:rsid w:val="007F07EE"/>
    <w:rsid w:val="007F126C"/>
    <w:rsid w:val="007F3159"/>
    <w:rsid w:val="007F6A88"/>
    <w:rsid w:val="008045C2"/>
    <w:rsid w:val="00805B1C"/>
    <w:rsid w:val="008109E0"/>
    <w:rsid w:val="00812B62"/>
    <w:rsid w:val="008133EF"/>
    <w:rsid w:val="00814DBE"/>
    <w:rsid w:val="00815872"/>
    <w:rsid w:val="00817223"/>
    <w:rsid w:val="0081745A"/>
    <w:rsid w:val="00821C2C"/>
    <w:rsid w:val="008230D6"/>
    <w:rsid w:val="008329BA"/>
    <w:rsid w:val="00834C0E"/>
    <w:rsid w:val="00834C95"/>
    <w:rsid w:val="00841AEF"/>
    <w:rsid w:val="00841FB3"/>
    <w:rsid w:val="00842A0C"/>
    <w:rsid w:val="00846658"/>
    <w:rsid w:val="00846F85"/>
    <w:rsid w:val="00850C17"/>
    <w:rsid w:val="0085627E"/>
    <w:rsid w:val="0085662F"/>
    <w:rsid w:val="00857722"/>
    <w:rsid w:val="00860F7F"/>
    <w:rsid w:val="008624E8"/>
    <w:rsid w:val="00862EC1"/>
    <w:rsid w:val="008634FD"/>
    <w:rsid w:val="008634FF"/>
    <w:rsid w:val="008659C5"/>
    <w:rsid w:val="008663E4"/>
    <w:rsid w:val="00870AC6"/>
    <w:rsid w:val="0087415A"/>
    <w:rsid w:val="00876716"/>
    <w:rsid w:val="00876BD1"/>
    <w:rsid w:val="008775D0"/>
    <w:rsid w:val="00877817"/>
    <w:rsid w:val="00883119"/>
    <w:rsid w:val="00886C03"/>
    <w:rsid w:val="00886DC8"/>
    <w:rsid w:val="00887C82"/>
    <w:rsid w:val="008907C0"/>
    <w:rsid w:val="0089564B"/>
    <w:rsid w:val="00895A1F"/>
    <w:rsid w:val="00896295"/>
    <w:rsid w:val="00897180"/>
    <w:rsid w:val="008A0940"/>
    <w:rsid w:val="008A1A76"/>
    <w:rsid w:val="008A4C02"/>
    <w:rsid w:val="008A4DDA"/>
    <w:rsid w:val="008A4F1B"/>
    <w:rsid w:val="008A6AD4"/>
    <w:rsid w:val="008B2CDE"/>
    <w:rsid w:val="008B5505"/>
    <w:rsid w:val="008C1BD6"/>
    <w:rsid w:val="008C4632"/>
    <w:rsid w:val="008C73D3"/>
    <w:rsid w:val="008D39E1"/>
    <w:rsid w:val="008D3FB5"/>
    <w:rsid w:val="008D5447"/>
    <w:rsid w:val="008D620F"/>
    <w:rsid w:val="008D640A"/>
    <w:rsid w:val="008D687B"/>
    <w:rsid w:val="008E0CE1"/>
    <w:rsid w:val="008E0FEB"/>
    <w:rsid w:val="008E1D50"/>
    <w:rsid w:val="008E2DA6"/>
    <w:rsid w:val="008E7CAF"/>
    <w:rsid w:val="009111C9"/>
    <w:rsid w:val="00911649"/>
    <w:rsid w:val="00914328"/>
    <w:rsid w:val="00915320"/>
    <w:rsid w:val="0091573A"/>
    <w:rsid w:val="00920794"/>
    <w:rsid w:val="00922FE2"/>
    <w:rsid w:val="009302CF"/>
    <w:rsid w:val="0093097C"/>
    <w:rsid w:val="009314C0"/>
    <w:rsid w:val="009333C2"/>
    <w:rsid w:val="009345C6"/>
    <w:rsid w:val="00935A70"/>
    <w:rsid w:val="0093646C"/>
    <w:rsid w:val="00936504"/>
    <w:rsid w:val="009379E9"/>
    <w:rsid w:val="00943FFB"/>
    <w:rsid w:val="009463DA"/>
    <w:rsid w:val="009468B4"/>
    <w:rsid w:val="00951707"/>
    <w:rsid w:val="009528B6"/>
    <w:rsid w:val="00961183"/>
    <w:rsid w:val="00964454"/>
    <w:rsid w:val="009675D9"/>
    <w:rsid w:val="00973AB2"/>
    <w:rsid w:val="00974107"/>
    <w:rsid w:val="00974B56"/>
    <w:rsid w:val="00975058"/>
    <w:rsid w:val="00975B98"/>
    <w:rsid w:val="00976BEF"/>
    <w:rsid w:val="00982173"/>
    <w:rsid w:val="009870DC"/>
    <w:rsid w:val="00991D74"/>
    <w:rsid w:val="00994FFC"/>
    <w:rsid w:val="009950B8"/>
    <w:rsid w:val="00996A23"/>
    <w:rsid w:val="009A2A56"/>
    <w:rsid w:val="009A3762"/>
    <w:rsid w:val="009A37E6"/>
    <w:rsid w:val="009A4EA4"/>
    <w:rsid w:val="009B6315"/>
    <w:rsid w:val="009B6D6B"/>
    <w:rsid w:val="009B7751"/>
    <w:rsid w:val="009C1370"/>
    <w:rsid w:val="009C62ED"/>
    <w:rsid w:val="009D53D7"/>
    <w:rsid w:val="009D56AB"/>
    <w:rsid w:val="009D6346"/>
    <w:rsid w:val="009E41B4"/>
    <w:rsid w:val="009E49A0"/>
    <w:rsid w:val="009E7BCE"/>
    <w:rsid w:val="009F2934"/>
    <w:rsid w:val="009F3923"/>
    <w:rsid w:val="009F492E"/>
    <w:rsid w:val="009F4C57"/>
    <w:rsid w:val="009F6830"/>
    <w:rsid w:val="009F6B53"/>
    <w:rsid w:val="009F6C58"/>
    <w:rsid w:val="009F6EE6"/>
    <w:rsid w:val="009F6F45"/>
    <w:rsid w:val="00A0006C"/>
    <w:rsid w:val="00A00CA4"/>
    <w:rsid w:val="00A02CD2"/>
    <w:rsid w:val="00A16EF9"/>
    <w:rsid w:val="00A2091F"/>
    <w:rsid w:val="00A229E9"/>
    <w:rsid w:val="00A27138"/>
    <w:rsid w:val="00A325FC"/>
    <w:rsid w:val="00A33DCC"/>
    <w:rsid w:val="00A35187"/>
    <w:rsid w:val="00A36610"/>
    <w:rsid w:val="00A36D73"/>
    <w:rsid w:val="00A3746A"/>
    <w:rsid w:val="00A40C71"/>
    <w:rsid w:val="00A44CB8"/>
    <w:rsid w:val="00A44CE9"/>
    <w:rsid w:val="00A4640F"/>
    <w:rsid w:val="00A46C9D"/>
    <w:rsid w:val="00A50D6E"/>
    <w:rsid w:val="00A54BFE"/>
    <w:rsid w:val="00A558EF"/>
    <w:rsid w:val="00A55ADD"/>
    <w:rsid w:val="00A55AF6"/>
    <w:rsid w:val="00A565D1"/>
    <w:rsid w:val="00A56AC9"/>
    <w:rsid w:val="00A56BEE"/>
    <w:rsid w:val="00A571FF"/>
    <w:rsid w:val="00A615A2"/>
    <w:rsid w:val="00A647D0"/>
    <w:rsid w:val="00A65C1C"/>
    <w:rsid w:val="00A6642A"/>
    <w:rsid w:val="00A6727E"/>
    <w:rsid w:val="00A70EA0"/>
    <w:rsid w:val="00A7118B"/>
    <w:rsid w:val="00A72303"/>
    <w:rsid w:val="00A73318"/>
    <w:rsid w:val="00A7402E"/>
    <w:rsid w:val="00A77E2B"/>
    <w:rsid w:val="00A8207A"/>
    <w:rsid w:val="00A83075"/>
    <w:rsid w:val="00A8542D"/>
    <w:rsid w:val="00A85A05"/>
    <w:rsid w:val="00A86CAC"/>
    <w:rsid w:val="00A86E08"/>
    <w:rsid w:val="00A87765"/>
    <w:rsid w:val="00A9186C"/>
    <w:rsid w:val="00A94F93"/>
    <w:rsid w:val="00AA3145"/>
    <w:rsid w:val="00AA4B6B"/>
    <w:rsid w:val="00AA78DD"/>
    <w:rsid w:val="00AB034A"/>
    <w:rsid w:val="00AB0FC2"/>
    <w:rsid w:val="00AB7E1A"/>
    <w:rsid w:val="00AC0E45"/>
    <w:rsid w:val="00AC175F"/>
    <w:rsid w:val="00AC24D4"/>
    <w:rsid w:val="00AC3571"/>
    <w:rsid w:val="00AC457C"/>
    <w:rsid w:val="00AD1B59"/>
    <w:rsid w:val="00AE0335"/>
    <w:rsid w:val="00AE0C4A"/>
    <w:rsid w:val="00AE1985"/>
    <w:rsid w:val="00AE19B0"/>
    <w:rsid w:val="00AE1CFD"/>
    <w:rsid w:val="00AE3C5F"/>
    <w:rsid w:val="00AE42FB"/>
    <w:rsid w:val="00AE4909"/>
    <w:rsid w:val="00AF155E"/>
    <w:rsid w:val="00AF1BF4"/>
    <w:rsid w:val="00AF24A2"/>
    <w:rsid w:val="00AF712C"/>
    <w:rsid w:val="00B0020B"/>
    <w:rsid w:val="00B0177D"/>
    <w:rsid w:val="00B0184B"/>
    <w:rsid w:val="00B01D5A"/>
    <w:rsid w:val="00B02718"/>
    <w:rsid w:val="00B045C3"/>
    <w:rsid w:val="00B127CE"/>
    <w:rsid w:val="00B15244"/>
    <w:rsid w:val="00B15942"/>
    <w:rsid w:val="00B177C4"/>
    <w:rsid w:val="00B211EF"/>
    <w:rsid w:val="00B223AF"/>
    <w:rsid w:val="00B238A6"/>
    <w:rsid w:val="00B254D3"/>
    <w:rsid w:val="00B25A4C"/>
    <w:rsid w:val="00B26972"/>
    <w:rsid w:val="00B31BC3"/>
    <w:rsid w:val="00B33365"/>
    <w:rsid w:val="00B3431B"/>
    <w:rsid w:val="00B3514F"/>
    <w:rsid w:val="00B3535D"/>
    <w:rsid w:val="00B36BCF"/>
    <w:rsid w:val="00B36FD5"/>
    <w:rsid w:val="00B41B06"/>
    <w:rsid w:val="00B42DDB"/>
    <w:rsid w:val="00B5213D"/>
    <w:rsid w:val="00B521ED"/>
    <w:rsid w:val="00B52A3C"/>
    <w:rsid w:val="00B5385F"/>
    <w:rsid w:val="00B56898"/>
    <w:rsid w:val="00B61244"/>
    <w:rsid w:val="00B614A0"/>
    <w:rsid w:val="00B628D5"/>
    <w:rsid w:val="00B638BA"/>
    <w:rsid w:val="00B659D1"/>
    <w:rsid w:val="00B67923"/>
    <w:rsid w:val="00B76095"/>
    <w:rsid w:val="00B778CC"/>
    <w:rsid w:val="00B80BEC"/>
    <w:rsid w:val="00B863F1"/>
    <w:rsid w:val="00B876E5"/>
    <w:rsid w:val="00B87E16"/>
    <w:rsid w:val="00B91D1A"/>
    <w:rsid w:val="00BA03D8"/>
    <w:rsid w:val="00BA74F2"/>
    <w:rsid w:val="00BA7A56"/>
    <w:rsid w:val="00BB25B7"/>
    <w:rsid w:val="00BB30B7"/>
    <w:rsid w:val="00BB692E"/>
    <w:rsid w:val="00BB7702"/>
    <w:rsid w:val="00BB78D0"/>
    <w:rsid w:val="00BC20AC"/>
    <w:rsid w:val="00BD0373"/>
    <w:rsid w:val="00BD444F"/>
    <w:rsid w:val="00BD55EA"/>
    <w:rsid w:val="00BD5E2B"/>
    <w:rsid w:val="00BE503E"/>
    <w:rsid w:val="00BE77D8"/>
    <w:rsid w:val="00BF0DE0"/>
    <w:rsid w:val="00BF2DD2"/>
    <w:rsid w:val="00BF388D"/>
    <w:rsid w:val="00BF5026"/>
    <w:rsid w:val="00BF5A47"/>
    <w:rsid w:val="00BF7DB4"/>
    <w:rsid w:val="00C00D87"/>
    <w:rsid w:val="00C02C45"/>
    <w:rsid w:val="00C0517D"/>
    <w:rsid w:val="00C0629D"/>
    <w:rsid w:val="00C1323D"/>
    <w:rsid w:val="00C13F39"/>
    <w:rsid w:val="00C1404E"/>
    <w:rsid w:val="00C174C6"/>
    <w:rsid w:val="00C20CC0"/>
    <w:rsid w:val="00C2254F"/>
    <w:rsid w:val="00C24FDC"/>
    <w:rsid w:val="00C310DA"/>
    <w:rsid w:val="00C32584"/>
    <w:rsid w:val="00C345F5"/>
    <w:rsid w:val="00C35E79"/>
    <w:rsid w:val="00C37372"/>
    <w:rsid w:val="00C45DC2"/>
    <w:rsid w:val="00C46A6A"/>
    <w:rsid w:val="00C471C3"/>
    <w:rsid w:val="00C53032"/>
    <w:rsid w:val="00C542A1"/>
    <w:rsid w:val="00C556D0"/>
    <w:rsid w:val="00C559D6"/>
    <w:rsid w:val="00C55BA7"/>
    <w:rsid w:val="00C55FDC"/>
    <w:rsid w:val="00C61144"/>
    <w:rsid w:val="00C6377F"/>
    <w:rsid w:val="00C63E13"/>
    <w:rsid w:val="00C658A2"/>
    <w:rsid w:val="00C754EC"/>
    <w:rsid w:val="00C77120"/>
    <w:rsid w:val="00C777D8"/>
    <w:rsid w:val="00C80A5D"/>
    <w:rsid w:val="00C81856"/>
    <w:rsid w:val="00C81FD9"/>
    <w:rsid w:val="00C831AF"/>
    <w:rsid w:val="00C83573"/>
    <w:rsid w:val="00C844C4"/>
    <w:rsid w:val="00C85614"/>
    <w:rsid w:val="00C87CD7"/>
    <w:rsid w:val="00C921A0"/>
    <w:rsid w:val="00C952F1"/>
    <w:rsid w:val="00C977B2"/>
    <w:rsid w:val="00CA095D"/>
    <w:rsid w:val="00CA1F32"/>
    <w:rsid w:val="00CA5564"/>
    <w:rsid w:val="00CA5E51"/>
    <w:rsid w:val="00CB02A0"/>
    <w:rsid w:val="00CB1540"/>
    <w:rsid w:val="00CB206C"/>
    <w:rsid w:val="00CB33B7"/>
    <w:rsid w:val="00CC0AC1"/>
    <w:rsid w:val="00CC203C"/>
    <w:rsid w:val="00CC2B4F"/>
    <w:rsid w:val="00CC5E0B"/>
    <w:rsid w:val="00CC6FE5"/>
    <w:rsid w:val="00CD00D6"/>
    <w:rsid w:val="00CD185A"/>
    <w:rsid w:val="00CD2D7F"/>
    <w:rsid w:val="00CD3592"/>
    <w:rsid w:val="00CD5CA3"/>
    <w:rsid w:val="00CD5D01"/>
    <w:rsid w:val="00CD7512"/>
    <w:rsid w:val="00CE043C"/>
    <w:rsid w:val="00CE05B1"/>
    <w:rsid w:val="00CE4E03"/>
    <w:rsid w:val="00CE66FC"/>
    <w:rsid w:val="00CE748C"/>
    <w:rsid w:val="00CE7C36"/>
    <w:rsid w:val="00CF3038"/>
    <w:rsid w:val="00CF31E1"/>
    <w:rsid w:val="00CF48A0"/>
    <w:rsid w:val="00D01639"/>
    <w:rsid w:val="00D0188D"/>
    <w:rsid w:val="00D07D0C"/>
    <w:rsid w:val="00D17099"/>
    <w:rsid w:val="00D22FAA"/>
    <w:rsid w:val="00D2313A"/>
    <w:rsid w:val="00D24AF0"/>
    <w:rsid w:val="00D26497"/>
    <w:rsid w:val="00D30A2B"/>
    <w:rsid w:val="00D374EA"/>
    <w:rsid w:val="00D469D0"/>
    <w:rsid w:val="00D52392"/>
    <w:rsid w:val="00D5337F"/>
    <w:rsid w:val="00D549C6"/>
    <w:rsid w:val="00D55ABC"/>
    <w:rsid w:val="00D60096"/>
    <w:rsid w:val="00D609EE"/>
    <w:rsid w:val="00D60B2B"/>
    <w:rsid w:val="00D635A0"/>
    <w:rsid w:val="00D63627"/>
    <w:rsid w:val="00D66D21"/>
    <w:rsid w:val="00D70764"/>
    <w:rsid w:val="00D75381"/>
    <w:rsid w:val="00D82B23"/>
    <w:rsid w:val="00D84975"/>
    <w:rsid w:val="00D85177"/>
    <w:rsid w:val="00D90BC4"/>
    <w:rsid w:val="00D95C98"/>
    <w:rsid w:val="00D973AE"/>
    <w:rsid w:val="00D97917"/>
    <w:rsid w:val="00DA1FC0"/>
    <w:rsid w:val="00DA393A"/>
    <w:rsid w:val="00DA478E"/>
    <w:rsid w:val="00DA48E1"/>
    <w:rsid w:val="00DA5FDE"/>
    <w:rsid w:val="00DB0497"/>
    <w:rsid w:val="00DB10A8"/>
    <w:rsid w:val="00DB311A"/>
    <w:rsid w:val="00DB4131"/>
    <w:rsid w:val="00DB4F60"/>
    <w:rsid w:val="00DB55E6"/>
    <w:rsid w:val="00DB66FC"/>
    <w:rsid w:val="00DB6887"/>
    <w:rsid w:val="00DB6A54"/>
    <w:rsid w:val="00DC01B2"/>
    <w:rsid w:val="00DC01DA"/>
    <w:rsid w:val="00DC0399"/>
    <w:rsid w:val="00DC041E"/>
    <w:rsid w:val="00DC1315"/>
    <w:rsid w:val="00DC25AE"/>
    <w:rsid w:val="00DC2EAC"/>
    <w:rsid w:val="00DC3780"/>
    <w:rsid w:val="00DC3B6E"/>
    <w:rsid w:val="00DC5545"/>
    <w:rsid w:val="00DD1BCE"/>
    <w:rsid w:val="00DD4E9B"/>
    <w:rsid w:val="00DD6310"/>
    <w:rsid w:val="00DD7ADB"/>
    <w:rsid w:val="00DE07FD"/>
    <w:rsid w:val="00DE25BD"/>
    <w:rsid w:val="00DE2E06"/>
    <w:rsid w:val="00DE55B1"/>
    <w:rsid w:val="00DE62B9"/>
    <w:rsid w:val="00DE7438"/>
    <w:rsid w:val="00DF0EFC"/>
    <w:rsid w:val="00DF5D50"/>
    <w:rsid w:val="00DF5E7F"/>
    <w:rsid w:val="00DF7DF7"/>
    <w:rsid w:val="00DF7E91"/>
    <w:rsid w:val="00E0038B"/>
    <w:rsid w:val="00E03479"/>
    <w:rsid w:val="00E039D6"/>
    <w:rsid w:val="00E06B54"/>
    <w:rsid w:val="00E07211"/>
    <w:rsid w:val="00E10954"/>
    <w:rsid w:val="00E11BE5"/>
    <w:rsid w:val="00E13E0A"/>
    <w:rsid w:val="00E16033"/>
    <w:rsid w:val="00E261DC"/>
    <w:rsid w:val="00E305F3"/>
    <w:rsid w:val="00E315A2"/>
    <w:rsid w:val="00E35A5D"/>
    <w:rsid w:val="00E522E9"/>
    <w:rsid w:val="00E54774"/>
    <w:rsid w:val="00E553E9"/>
    <w:rsid w:val="00E5616E"/>
    <w:rsid w:val="00E577BE"/>
    <w:rsid w:val="00E632E6"/>
    <w:rsid w:val="00E65070"/>
    <w:rsid w:val="00E65290"/>
    <w:rsid w:val="00E659C3"/>
    <w:rsid w:val="00E70A9E"/>
    <w:rsid w:val="00E7178F"/>
    <w:rsid w:val="00E72CE6"/>
    <w:rsid w:val="00E72E33"/>
    <w:rsid w:val="00E74CAA"/>
    <w:rsid w:val="00E803D4"/>
    <w:rsid w:val="00E8124B"/>
    <w:rsid w:val="00E81653"/>
    <w:rsid w:val="00E81B63"/>
    <w:rsid w:val="00E8278C"/>
    <w:rsid w:val="00E83D71"/>
    <w:rsid w:val="00E84508"/>
    <w:rsid w:val="00E860C9"/>
    <w:rsid w:val="00E863EF"/>
    <w:rsid w:val="00E90370"/>
    <w:rsid w:val="00E9354D"/>
    <w:rsid w:val="00E93A84"/>
    <w:rsid w:val="00E94C93"/>
    <w:rsid w:val="00E95356"/>
    <w:rsid w:val="00E97CDE"/>
    <w:rsid w:val="00EA2EE7"/>
    <w:rsid w:val="00EA3AC6"/>
    <w:rsid w:val="00EA442C"/>
    <w:rsid w:val="00EB01E6"/>
    <w:rsid w:val="00EB315F"/>
    <w:rsid w:val="00EB7E14"/>
    <w:rsid w:val="00EC5414"/>
    <w:rsid w:val="00ED25AC"/>
    <w:rsid w:val="00ED31DB"/>
    <w:rsid w:val="00ED50FC"/>
    <w:rsid w:val="00ED6D58"/>
    <w:rsid w:val="00ED727D"/>
    <w:rsid w:val="00EE3A83"/>
    <w:rsid w:val="00EE4FC4"/>
    <w:rsid w:val="00EF1380"/>
    <w:rsid w:val="00EF2644"/>
    <w:rsid w:val="00EF3596"/>
    <w:rsid w:val="00EF6FD6"/>
    <w:rsid w:val="00F01A05"/>
    <w:rsid w:val="00F06ABB"/>
    <w:rsid w:val="00F07A18"/>
    <w:rsid w:val="00F12277"/>
    <w:rsid w:val="00F12FE1"/>
    <w:rsid w:val="00F14B33"/>
    <w:rsid w:val="00F21C10"/>
    <w:rsid w:val="00F22616"/>
    <w:rsid w:val="00F22BFF"/>
    <w:rsid w:val="00F24601"/>
    <w:rsid w:val="00F256F8"/>
    <w:rsid w:val="00F25E05"/>
    <w:rsid w:val="00F26EE0"/>
    <w:rsid w:val="00F32D4F"/>
    <w:rsid w:val="00F41E7C"/>
    <w:rsid w:val="00F422CC"/>
    <w:rsid w:val="00F46513"/>
    <w:rsid w:val="00F4710F"/>
    <w:rsid w:val="00F5016D"/>
    <w:rsid w:val="00F511AA"/>
    <w:rsid w:val="00F522BF"/>
    <w:rsid w:val="00F54696"/>
    <w:rsid w:val="00F57403"/>
    <w:rsid w:val="00F57771"/>
    <w:rsid w:val="00F623BD"/>
    <w:rsid w:val="00F6270F"/>
    <w:rsid w:val="00F65A1C"/>
    <w:rsid w:val="00F679FE"/>
    <w:rsid w:val="00F7176A"/>
    <w:rsid w:val="00F72A9E"/>
    <w:rsid w:val="00F742FA"/>
    <w:rsid w:val="00F747F1"/>
    <w:rsid w:val="00F74FCA"/>
    <w:rsid w:val="00F7534B"/>
    <w:rsid w:val="00F755C1"/>
    <w:rsid w:val="00F80908"/>
    <w:rsid w:val="00F83FA0"/>
    <w:rsid w:val="00F91D38"/>
    <w:rsid w:val="00F935FC"/>
    <w:rsid w:val="00F9771E"/>
    <w:rsid w:val="00F97AC8"/>
    <w:rsid w:val="00FA1283"/>
    <w:rsid w:val="00FA43AE"/>
    <w:rsid w:val="00FA518E"/>
    <w:rsid w:val="00FA759A"/>
    <w:rsid w:val="00FB5B17"/>
    <w:rsid w:val="00FB76D6"/>
    <w:rsid w:val="00FC0B58"/>
    <w:rsid w:val="00FC38D6"/>
    <w:rsid w:val="00FC3FF0"/>
    <w:rsid w:val="00FC5027"/>
    <w:rsid w:val="00FC7F4A"/>
    <w:rsid w:val="00FD1A2C"/>
    <w:rsid w:val="00FD3E8E"/>
    <w:rsid w:val="00FD5AC2"/>
    <w:rsid w:val="00FD762A"/>
    <w:rsid w:val="00FD78AE"/>
    <w:rsid w:val="00FE037F"/>
    <w:rsid w:val="00FE074E"/>
    <w:rsid w:val="00FE24F2"/>
    <w:rsid w:val="00FE2B20"/>
    <w:rsid w:val="00FE4328"/>
    <w:rsid w:val="00FE456E"/>
    <w:rsid w:val="00FE4755"/>
    <w:rsid w:val="00FE742D"/>
    <w:rsid w:val="00FE7E7E"/>
    <w:rsid w:val="00FF03A0"/>
    <w:rsid w:val="00FF4782"/>
    <w:rsid w:val="00FF51CA"/>
    <w:rsid w:val="00FF6AAC"/>
    <w:rsid w:val="00FF6DBD"/>
    <w:rsid w:val="00FF7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1733A6F"/>
  <w15:docId w15:val="{2EC62C03-67B9-4DCA-8B99-19E7585D5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230C4"/>
  </w:style>
  <w:style w:type="paragraph" w:styleId="Heading3">
    <w:name w:val="heading 3"/>
    <w:basedOn w:val="Normal"/>
    <w:next w:val="Normal"/>
    <w:link w:val="Heading3Char"/>
    <w:semiHidden/>
    <w:unhideWhenUsed/>
    <w:qFormat/>
    <w:rsid w:val="00A36D73"/>
    <w:pPr>
      <w:keepNext/>
      <w:spacing w:after="0" w:line="240" w:lineRule="auto"/>
      <w:outlineLvl w:val="2"/>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0D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DE0"/>
  </w:style>
  <w:style w:type="paragraph" w:styleId="Footer">
    <w:name w:val="footer"/>
    <w:basedOn w:val="Normal"/>
    <w:link w:val="FooterChar"/>
    <w:uiPriority w:val="99"/>
    <w:unhideWhenUsed/>
    <w:rsid w:val="00BF0D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DE0"/>
  </w:style>
  <w:style w:type="paragraph" w:customStyle="1" w:styleId="AddressBlockBusinessUnit">
    <w:name w:val="Address Block: Business Unit"/>
    <w:basedOn w:val="Normal"/>
    <w:next w:val="Normal"/>
    <w:uiPriority w:val="99"/>
    <w:rsid w:val="00BF0DE0"/>
    <w:pPr>
      <w:suppressAutoHyphens/>
      <w:autoSpaceDE w:val="0"/>
      <w:autoSpaceDN w:val="0"/>
      <w:adjustRightInd w:val="0"/>
      <w:spacing w:after="0" w:line="280" w:lineRule="atLeast"/>
      <w:textAlignment w:val="center"/>
    </w:pPr>
    <w:rPr>
      <w:rFonts w:ascii="Arial" w:eastAsia="Calibri" w:hAnsi="Arial" w:cs="Arial"/>
      <w:color w:val="000000"/>
      <w:kern w:val="20"/>
    </w:rPr>
  </w:style>
  <w:style w:type="table" w:styleId="TableGrid">
    <w:name w:val="Table Grid"/>
    <w:basedOn w:val="TableNormal"/>
    <w:uiPriority w:val="59"/>
    <w:rsid w:val="005B1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1FB6"/>
    <w:rPr>
      <w:color w:val="0000FF" w:themeColor="hyperlink"/>
      <w:u w:val="single"/>
    </w:rPr>
  </w:style>
  <w:style w:type="paragraph" w:styleId="BalloonText">
    <w:name w:val="Balloon Text"/>
    <w:basedOn w:val="Normal"/>
    <w:link w:val="BalloonTextChar"/>
    <w:uiPriority w:val="99"/>
    <w:semiHidden/>
    <w:unhideWhenUsed/>
    <w:rsid w:val="005D04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4C8"/>
    <w:rPr>
      <w:rFonts w:ascii="Segoe UI" w:hAnsi="Segoe UI" w:cs="Segoe UI"/>
      <w:sz w:val="18"/>
      <w:szCs w:val="18"/>
    </w:rPr>
  </w:style>
  <w:style w:type="character" w:customStyle="1" w:styleId="Heading3Char">
    <w:name w:val="Heading 3 Char"/>
    <w:basedOn w:val="DefaultParagraphFont"/>
    <w:link w:val="Heading3"/>
    <w:semiHidden/>
    <w:rsid w:val="00A36D73"/>
    <w:rPr>
      <w:rFonts w:ascii="Times New Roman" w:eastAsia="Times New Roman" w:hAnsi="Times New Roman" w:cs="Times New Roman"/>
      <w:b/>
      <w:bCs/>
      <w:sz w:val="24"/>
      <w:szCs w:val="20"/>
    </w:rPr>
  </w:style>
  <w:style w:type="paragraph" w:styleId="ListParagraph">
    <w:name w:val="List Paragraph"/>
    <w:basedOn w:val="Normal"/>
    <w:uiPriority w:val="34"/>
    <w:qFormat/>
    <w:rsid w:val="00A36D73"/>
    <w:pPr>
      <w:ind w:left="720"/>
      <w:contextualSpacing/>
    </w:pPr>
  </w:style>
  <w:style w:type="paragraph" w:styleId="NormalWeb">
    <w:name w:val="Normal (Web)"/>
    <w:basedOn w:val="Normal"/>
    <w:uiPriority w:val="99"/>
    <w:unhideWhenUsed/>
    <w:rsid w:val="00AE0335"/>
    <w:pPr>
      <w:spacing w:after="0" w:line="240" w:lineRule="auto"/>
    </w:pPr>
    <w:rPr>
      <w:rFonts w:ascii="inherit" w:eastAsia="Times New Roman" w:hAnsi="inherit" w:cs="Times New Roman"/>
      <w:sz w:val="24"/>
      <w:szCs w:val="24"/>
    </w:rPr>
  </w:style>
  <w:style w:type="character" w:styleId="CommentReference">
    <w:name w:val="annotation reference"/>
    <w:basedOn w:val="DefaultParagraphFont"/>
    <w:uiPriority w:val="99"/>
    <w:semiHidden/>
    <w:unhideWhenUsed/>
    <w:rsid w:val="00DF5E7F"/>
    <w:rPr>
      <w:sz w:val="16"/>
      <w:szCs w:val="16"/>
    </w:rPr>
  </w:style>
  <w:style w:type="paragraph" w:styleId="CommentText">
    <w:name w:val="annotation text"/>
    <w:basedOn w:val="Normal"/>
    <w:link w:val="CommentTextChar"/>
    <w:uiPriority w:val="99"/>
    <w:semiHidden/>
    <w:unhideWhenUsed/>
    <w:rsid w:val="00DF5E7F"/>
    <w:pPr>
      <w:spacing w:line="240" w:lineRule="auto"/>
    </w:pPr>
    <w:rPr>
      <w:sz w:val="20"/>
      <w:szCs w:val="20"/>
    </w:rPr>
  </w:style>
  <w:style w:type="character" w:customStyle="1" w:styleId="CommentTextChar">
    <w:name w:val="Comment Text Char"/>
    <w:basedOn w:val="DefaultParagraphFont"/>
    <w:link w:val="CommentText"/>
    <w:uiPriority w:val="99"/>
    <w:semiHidden/>
    <w:rsid w:val="00DF5E7F"/>
    <w:rPr>
      <w:sz w:val="20"/>
      <w:szCs w:val="20"/>
    </w:rPr>
  </w:style>
  <w:style w:type="paragraph" w:styleId="CommentSubject">
    <w:name w:val="annotation subject"/>
    <w:basedOn w:val="CommentText"/>
    <w:next w:val="CommentText"/>
    <w:link w:val="CommentSubjectChar"/>
    <w:uiPriority w:val="99"/>
    <w:semiHidden/>
    <w:unhideWhenUsed/>
    <w:rsid w:val="00DF5E7F"/>
    <w:rPr>
      <w:b/>
      <w:bCs/>
    </w:rPr>
  </w:style>
  <w:style w:type="character" w:customStyle="1" w:styleId="CommentSubjectChar">
    <w:name w:val="Comment Subject Char"/>
    <w:basedOn w:val="CommentTextChar"/>
    <w:link w:val="CommentSubject"/>
    <w:uiPriority w:val="99"/>
    <w:semiHidden/>
    <w:rsid w:val="00DF5E7F"/>
    <w:rPr>
      <w:b/>
      <w:bCs/>
      <w:sz w:val="20"/>
      <w:szCs w:val="20"/>
    </w:rPr>
  </w:style>
  <w:style w:type="paragraph" w:styleId="Revision">
    <w:name w:val="Revision"/>
    <w:hidden/>
    <w:uiPriority w:val="99"/>
    <w:semiHidden/>
    <w:rsid w:val="00DF5E7F"/>
    <w:pPr>
      <w:spacing w:after="0" w:line="240" w:lineRule="auto"/>
    </w:pPr>
  </w:style>
  <w:style w:type="paragraph" w:styleId="NoSpacing">
    <w:name w:val="No Spacing"/>
    <w:uiPriority w:val="1"/>
    <w:qFormat/>
    <w:rsid w:val="00914328"/>
    <w:pPr>
      <w:spacing w:after="0" w:line="240" w:lineRule="auto"/>
    </w:pPr>
  </w:style>
  <w:style w:type="table" w:customStyle="1" w:styleId="TableGrid1">
    <w:name w:val="Table Grid1"/>
    <w:basedOn w:val="TableNormal"/>
    <w:next w:val="TableGrid"/>
    <w:uiPriority w:val="59"/>
    <w:rsid w:val="001B1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51A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1A92"/>
    <w:rPr>
      <w:sz w:val="20"/>
      <w:szCs w:val="20"/>
    </w:rPr>
  </w:style>
  <w:style w:type="character" w:styleId="FootnoteReference">
    <w:name w:val="footnote reference"/>
    <w:basedOn w:val="DefaultParagraphFont"/>
    <w:uiPriority w:val="99"/>
    <w:unhideWhenUsed/>
    <w:rsid w:val="00451A92"/>
    <w:rPr>
      <w:vertAlign w:val="superscript"/>
    </w:rPr>
  </w:style>
  <w:style w:type="character" w:customStyle="1" w:styleId="Mention1">
    <w:name w:val="Mention1"/>
    <w:basedOn w:val="DefaultParagraphFont"/>
    <w:uiPriority w:val="99"/>
    <w:semiHidden/>
    <w:unhideWhenUsed/>
    <w:rsid w:val="00BB30B7"/>
    <w:rPr>
      <w:color w:val="2B579A"/>
      <w:shd w:val="clear" w:color="auto" w:fill="E6E6E6"/>
    </w:rPr>
  </w:style>
  <w:style w:type="character" w:styleId="Mention">
    <w:name w:val="Mention"/>
    <w:basedOn w:val="DefaultParagraphFont"/>
    <w:uiPriority w:val="99"/>
    <w:semiHidden/>
    <w:unhideWhenUsed/>
    <w:rsid w:val="0093650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0447">
      <w:bodyDiv w:val="1"/>
      <w:marLeft w:val="0"/>
      <w:marRight w:val="0"/>
      <w:marTop w:val="0"/>
      <w:marBottom w:val="0"/>
      <w:divBdr>
        <w:top w:val="none" w:sz="0" w:space="0" w:color="auto"/>
        <w:left w:val="none" w:sz="0" w:space="0" w:color="auto"/>
        <w:bottom w:val="none" w:sz="0" w:space="0" w:color="auto"/>
        <w:right w:val="none" w:sz="0" w:space="0" w:color="auto"/>
      </w:divBdr>
    </w:div>
    <w:div w:id="144468540">
      <w:bodyDiv w:val="1"/>
      <w:marLeft w:val="0"/>
      <w:marRight w:val="0"/>
      <w:marTop w:val="0"/>
      <w:marBottom w:val="0"/>
      <w:divBdr>
        <w:top w:val="none" w:sz="0" w:space="0" w:color="auto"/>
        <w:left w:val="none" w:sz="0" w:space="0" w:color="auto"/>
        <w:bottom w:val="none" w:sz="0" w:space="0" w:color="auto"/>
        <w:right w:val="none" w:sz="0" w:space="0" w:color="auto"/>
      </w:divBdr>
    </w:div>
    <w:div w:id="146361027">
      <w:bodyDiv w:val="1"/>
      <w:marLeft w:val="0"/>
      <w:marRight w:val="0"/>
      <w:marTop w:val="0"/>
      <w:marBottom w:val="0"/>
      <w:divBdr>
        <w:top w:val="none" w:sz="0" w:space="0" w:color="auto"/>
        <w:left w:val="none" w:sz="0" w:space="0" w:color="auto"/>
        <w:bottom w:val="none" w:sz="0" w:space="0" w:color="auto"/>
        <w:right w:val="none" w:sz="0" w:space="0" w:color="auto"/>
      </w:divBdr>
    </w:div>
    <w:div w:id="220679270">
      <w:bodyDiv w:val="1"/>
      <w:marLeft w:val="0"/>
      <w:marRight w:val="0"/>
      <w:marTop w:val="0"/>
      <w:marBottom w:val="0"/>
      <w:divBdr>
        <w:top w:val="none" w:sz="0" w:space="0" w:color="auto"/>
        <w:left w:val="none" w:sz="0" w:space="0" w:color="auto"/>
        <w:bottom w:val="none" w:sz="0" w:space="0" w:color="auto"/>
        <w:right w:val="none" w:sz="0" w:space="0" w:color="auto"/>
      </w:divBdr>
      <w:divsChild>
        <w:div w:id="1037388035">
          <w:marLeft w:val="576"/>
          <w:marRight w:val="0"/>
          <w:marTop w:val="0"/>
          <w:marBottom w:val="400"/>
          <w:divBdr>
            <w:top w:val="none" w:sz="0" w:space="0" w:color="auto"/>
            <w:left w:val="none" w:sz="0" w:space="0" w:color="auto"/>
            <w:bottom w:val="none" w:sz="0" w:space="0" w:color="auto"/>
            <w:right w:val="none" w:sz="0" w:space="0" w:color="auto"/>
          </w:divBdr>
        </w:div>
      </w:divsChild>
    </w:div>
    <w:div w:id="255599278">
      <w:bodyDiv w:val="1"/>
      <w:marLeft w:val="0"/>
      <w:marRight w:val="0"/>
      <w:marTop w:val="0"/>
      <w:marBottom w:val="0"/>
      <w:divBdr>
        <w:top w:val="none" w:sz="0" w:space="0" w:color="auto"/>
        <w:left w:val="none" w:sz="0" w:space="0" w:color="auto"/>
        <w:bottom w:val="none" w:sz="0" w:space="0" w:color="auto"/>
        <w:right w:val="none" w:sz="0" w:space="0" w:color="auto"/>
      </w:divBdr>
    </w:div>
    <w:div w:id="402921467">
      <w:bodyDiv w:val="1"/>
      <w:marLeft w:val="0"/>
      <w:marRight w:val="0"/>
      <w:marTop w:val="0"/>
      <w:marBottom w:val="0"/>
      <w:divBdr>
        <w:top w:val="none" w:sz="0" w:space="0" w:color="auto"/>
        <w:left w:val="none" w:sz="0" w:space="0" w:color="auto"/>
        <w:bottom w:val="none" w:sz="0" w:space="0" w:color="auto"/>
        <w:right w:val="none" w:sz="0" w:space="0" w:color="auto"/>
      </w:divBdr>
    </w:div>
    <w:div w:id="545528124">
      <w:bodyDiv w:val="1"/>
      <w:marLeft w:val="0"/>
      <w:marRight w:val="0"/>
      <w:marTop w:val="0"/>
      <w:marBottom w:val="0"/>
      <w:divBdr>
        <w:top w:val="none" w:sz="0" w:space="0" w:color="auto"/>
        <w:left w:val="none" w:sz="0" w:space="0" w:color="auto"/>
        <w:bottom w:val="none" w:sz="0" w:space="0" w:color="auto"/>
        <w:right w:val="none" w:sz="0" w:space="0" w:color="auto"/>
      </w:divBdr>
    </w:div>
    <w:div w:id="678510595">
      <w:bodyDiv w:val="1"/>
      <w:marLeft w:val="0"/>
      <w:marRight w:val="0"/>
      <w:marTop w:val="0"/>
      <w:marBottom w:val="0"/>
      <w:divBdr>
        <w:top w:val="none" w:sz="0" w:space="0" w:color="auto"/>
        <w:left w:val="none" w:sz="0" w:space="0" w:color="auto"/>
        <w:bottom w:val="none" w:sz="0" w:space="0" w:color="auto"/>
        <w:right w:val="none" w:sz="0" w:space="0" w:color="auto"/>
      </w:divBdr>
    </w:div>
    <w:div w:id="680085973">
      <w:bodyDiv w:val="1"/>
      <w:marLeft w:val="0"/>
      <w:marRight w:val="0"/>
      <w:marTop w:val="0"/>
      <w:marBottom w:val="0"/>
      <w:divBdr>
        <w:top w:val="none" w:sz="0" w:space="0" w:color="auto"/>
        <w:left w:val="none" w:sz="0" w:space="0" w:color="auto"/>
        <w:bottom w:val="none" w:sz="0" w:space="0" w:color="auto"/>
        <w:right w:val="none" w:sz="0" w:space="0" w:color="auto"/>
      </w:divBdr>
    </w:div>
    <w:div w:id="697121511">
      <w:bodyDiv w:val="1"/>
      <w:marLeft w:val="0"/>
      <w:marRight w:val="0"/>
      <w:marTop w:val="0"/>
      <w:marBottom w:val="0"/>
      <w:divBdr>
        <w:top w:val="none" w:sz="0" w:space="0" w:color="auto"/>
        <w:left w:val="none" w:sz="0" w:space="0" w:color="auto"/>
        <w:bottom w:val="none" w:sz="0" w:space="0" w:color="auto"/>
        <w:right w:val="none" w:sz="0" w:space="0" w:color="auto"/>
      </w:divBdr>
    </w:div>
    <w:div w:id="741566120">
      <w:bodyDiv w:val="1"/>
      <w:marLeft w:val="0"/>
      <w:marRight w:val="0"/>
      <w:marTop w:val="0"/>
      <w:marBottom w:val="0"/>
      <w:divBdr>
        <w:top w:val="none" w:sz="0" w:space="0" w:color="auto"/>
        <w:left w:val="none" w:sz="0" w:space="0" w:color="auto"/>
        <w:bottom w:val="none" w:sz="0" w:space="0" w:color="auto"/>
        <w:right w:val="none" w:sz="0" w:space="0" w:color="auto"/>
      </w:divBdr>
    </w:div>
    <w:div w:id="897085282">
      <w:bodyDiv w:val="1"/>
      <w:marLeft w:val="0"/>
      <w:marRight w:val="0"/>
      <w:marTop w:val="0"/>
      <w:marBottom w:val="0"/>
      <w:divBdr>
        <w:top w:val="none" w:sz="0" w:space="0" w:color="auto"/>
        <w:left w:val="none" w:sz="0" w:space="0" w:color="auto"/>
        <w:bottom w:val="none" w:sz="0" w:space="0" w:color="auto"/>
        <w:right w:val="none" w:sz="0" w:space="0" w:color="auto"/>
      </w:divBdr>
    </w:div>
    <w:div w:id="1136920232">
      <w:bodyDiv w:val="1"/>
      <w:marLeft w:val="0"/>
      <w:marRight w:val="0"/>
      <w:marTop w:val="0"/>
      <w:marBottom w:val="0"/>
      <w:divBdr>
        <w:top w:val="none" w:sz="0" w:space="0" w:color="auto"/>
        <w:left w:val="none" w:sz="0" w:space="0" w:color="auto"/>
        <w:bottom w:val="none" w:sz="0" w:space="0" w:color="auto"/>
        <w:right w:val="none" w:sz="0" w:space="0" w:color="auto"/>
      </w:divBdr>
    </w:div>
    <w:div w:id="1186863755">
      <w:bodyDiv w:val="1"/>
      <w:marLeft w:val="0"/>
      <w:marRight w:val="0"/>
      <w:marTop w:val="0"/>
      <w:marBottom w:val="0"/>
      <w:divBdr>
        <w:top w:val="none" w:sz="0" w:space="0" w:color="auto"/>
        <w:left w:val="none" w:sz="0" w:space="0" w:color="auto"/>
        <w:bottom w:val="none" w:sz="0" w:space="0" w:color="auto"/>
        <w:right w:val="none" w:sz="0" w:space="0" w:color="auto"/>
      </w:divBdr>
    </w:div>
    <w:div w:id="1296715831">
      <w:bodyDiv w:val="1"/>
      <w:marLeft w:val="0"/>
      <w:marRight w:val="0"/>
      <w:marTop w:val="0"/>
      <w:marBottom w:val="0"/>
      <w:divBdr>
        <w:top w:val="none" w:sz="0" w:space="0" w:color="auto"/>
        <w:left w:val="none" w:sz="0" w:space="0" w:color="auto"/>
        <w:bottom w:val="none" w:sz="0" w:space="0" w:color="auto"/>
        <w:right w:val="none" w:sz="0" w:space="0" w:color="auto"/>
      </w:divBdr>
    </w:div>
    <w:div w:id="1373577798">
      <w:bodyDiv w:val="1"/>
      <w:marLeft w:val="0"/>
      <w:marRight w:val="0"/>
      <w:marTop w:val="0"/>
      <w:marBottom w:val="0"/>
      <w:divBdr>
        <w:top w:val="none" w:sz="0" w:space="0" w:color="auto"/>
        <w:left w:val="none" w:sz="0" w:space="0" w:color="auto"/>
        <w:bottom w:val="none" w:sz="0" w:space="0" w:color="auto"/>
        <w:right w:val="none" w:sz="0" w:space="0" w:color="auto"/>
      </w:divBdr>
    </w:div>
    <w:div w:id="1405640994">
      <w:bodyDiv w:val="1"/>
      <w:marLeft w:val="0"/>
      <w:marRight w:val="0"/>
      <w:marTop w:val="0"/>
      <w:marBottom w:val="0"/>
      <w:divBdr>
        <w:top w:val="none" w:sz="0" w:space="0" w:color="auto"/>
        <w:left w:val="none" w:sz="0" w:space="0" w:color="auto"/>
        <w:bottom w:val="none" w:sz="0" w:space="0" w:color="auto"/>
        <w:right w:val="none" w:sz="0" w:space="0" w:color="auto"/>
      </w:divBdr>
    </w:div>
    <w:div w:id="1493830640">
      <w:bodyDiv w:val="1"/>
      <w:marLeft w:val="0"/>
      <w:marRight w:val="0"/>
      <w:marTop w:val="0"/>
      <w:marBottom w:val="0"/>
      <w:divBdr>
        <w:top w:val="none" w:sz="0" w:space="0" w:color="auto"/>
        <w:left w:val="none" w:sz="0" w:space="0" w:color="auto"/>
        <w:bottom w:val="none" w:sz="0" w:space="0" w:color="auto"/>
        <w:right w:val="none" w:sz="0" w:space="0" w:color="auto"/>
      </w:divBdr>
    </w:div>
    <w:div w:id="1643926134">
      <w:bodyDiv w:val="1"/>
      <w:marLeft w:val="0"/>
      <w:marRight w:val="0"/>
      <w:marTop w:val="0"/>
      <w:marBottom w:val="0"/>
      <w:divBdr>
        <w:top w:val="none" w:sz="0" w:space="0" w:color="auto"/>
        <w:left w:val="none" w:sz="0" w:space="0" w:color="auto"/>
        <w:bottom w:val="none" w:sz="0" w:space="0" w:color="auto"/>
        <w:right w:val="none" w:sz="0" w:space="0" w:color="auto"/>
      </w:divBdr>
    </w:div>
    <w:div w:id="1661614845">
      <w:bodyDiv w:val="1"/>
      <w:marLeft w:val="0"/>
      <w:marRight w:val="0"/>
      <w:marTop w:val="0"/>
      <w:marBottom w:val="0"/>
      <w:divBdr>
        <w:top w:val="none" w:sz="0" w:space="0" w:color="auto"/>
        <w:left w:val="none" w:sz="0" w:space="0" w:color="auto"/>
        <w:bottom w:val="none" w:sz="0" w:space="0" w:color="auto"/>
        <w:right w:val="none" w:sz="0" w:space="0" w:color="auto"/>
      </w:divBdr>
    </w:div>
    <w:div w:id="1828933879">
      <w:bodyDiv w:val="1"/>
      <w:marLeft w:val="0"/>
      <w:marRight w:val="0"/>
      <w:marTop w:val="0"/>
      <w:marBottom w:val="0"/>
      <w:divBdr>
        <w:top w:val="none" w:sz="0" w:space="0" w:color="auto"/>
        <w:left w:val="none" w:sz="0" w:space="0" w:color="auto"/>
        <w:bottom w:val="none" w:sz="0" w:space="0" w:color="auto"/>
        <w:right w:val="none" w:sz="0" w:space="0" w:color="auto"/>
      </w:divBdr>
    </w:div>
    <w:div w:id="1848515884">
      <w:bodyDiv w:val="1"/>
      <w:marLeft w:val="0"/>
      <w:marRight w:val="0"/>
      <w:marTop w:val="0"/>
      <w:marBottom w:val="0"/>
      <w:divBdr>
        <w:top w:val="none" w:sz="0" w:space="0" w:color="auto"/>
        <w:left w:val="none" w:sz="0" w:space="0" w:color="auto"/>
        <w:bottom w:val="none" w:sz="0" w:space="0" w:color="auto"/>
        <w:right w:val="none" w:sz="0" w:space="0" w:color="auto"/>
      </w:divBdr>
    </w:div>
    <w:div w:id="2064019610">
      <w:bodyDiv w:val="1"/>
      <w:marLeft w:val="0"/>
      <w:marRight w:val="0"/>
      <w:marTop w:val="0"/>
      <w:marBottom w:val="0"/>
      <w:divBdr>
        <w:top w:val="none" w:sz="0" w:space="0" w:color="auto"/>
        <w:left w:val="none" w:sz="0" w:space="0" w:color="auto"/>
        <w:bottom w:val="none" w:sz="0" w:space="0" w:color="auto"/>
        <w:right w:val="none" w:sz="0" w:space="0" w:color="auto"/>
      </w:divBdr>
    </w:div>
    <w:div w:id="2084982120">
      <w:bodyDiv w:val="1"/>
      <w:marLeft w:val="0"/>
      <w:marRight w:val="0"/>
      <w:marTop w:val="0"/>
      <w:marBottom w:val="0"/>
      <w:divBdr>
        <w:top w:val="none" w:sz="0" w:space="0" w:color="auto"/>
        <w:left w:val="none" w:sz="0" w:space="0" w:color="auto"/>
        <w:bottom w:val="none" w:sz="0" w:space="0" w:color="auto"/>
        <w:right w:val="none" w:sz="0" w:space="0" w:color="auto"/>
      </w:divBdr>
    </w:div>
    <w:div w:id="210711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honeywell.com/newsro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bf276872-af07-4968-a71d-1c83e80bd0bf">
  <element uid="id_protectivemarking_newvalue1"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96206-8F50-4D6D-BB36-83CE98EDD20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98D2BFD-134C-4EEC-A4DE-2ED0FE48C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Honeywell</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Caruso</dc:creator>
  <cp:keywords/>
  <dc:description/>
  <cp:lastModifiedBy>Lissy, Christine</cp:lastModifiedBy>
  <cp:revision>5</cp:revision>
  <cp:lastPrinted>2019-02-15T08:59:00Z</cp:lastPrinted>
  <dcterms:created xsi:type="dcterms:W3CDTF">2019-02-15T08:26:00Z</dcterms:created>
  <dcterms:modified xsi:type="dcterms:W3CDTF">2019-02-15T12:21:00Z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b7bf945d-ee43-42e9-ac93-f3b72326dfc0</vt:lpwstr>
  </property>
  <property fmtid="{D5CDD505-2E9C-101B-9397-08002B2CF9AE}" pid="3" name="bjSaver">
    <vt:lpwstr>TGUn/kQ7yxskzQpsyOY7XgLRjlBZNQnj</vt:lpwstr>
  </property>
  <property fmtid="{D5CDD505-2E9C-101B-9397-08002B2CF9AE}" pid="4" name="bjDocumentLabelXML">
    <vt:lpwstr>&lt;?xml version="1.0" encoding="us-ascii"?&gt;&lt;sisl xmlns:xsi="http://www.w3.org/2001/XMLSchema-instance" xmlns:xsd="http://www.w3.org/2001/XMLSchema" sislVersion="0" policy="bf276872-af07-4968-a71d-1c83e80bd0bf" xmlns="http://www.boldonjames.com/2008/01/sie/i</vt:lpwstr>
  </property>
  <property fmtid="{D5CDD505-2E9C-101B-9397-08002B2CF9AE}" pid="5" name="bjDocumentLabelXML-0">
    <vt:lpwstr>nternal/label"&gt;&lt;element uid="id_protectivemarking_newvalue1" value="" /&gt;&lt;/sisl&gt;</vt:lpwstr>
  </property>
  <property fmtid="{D5CDD505-2E9C-101B-9397-08002B2CF9AE}" pid="6" name="bjDocumentSecurityLabel">
    <vt:lpwstr>Honeywell Unrestricted</vt:lpwstr>
  </property>
  <property fmtid="{D5CDD505-2E9C-101B-9397-08002B2CF9AE}" pid="7" name="bjDocumentLabelFieldCode">
    <vt:lpwstr>Honeywell Unrestricted</vt:lpwstr>
  </property>
  <property fmtid="{D5CDD505-2E9C-101B-9397-08002B2CF9AE}" pid="8" name="bjDocumentLabelFieldCodeHeaderFooter">
    <vt:lpwstr>Honeywell Unrestricted</vt:lpwstr>
  </property>
  <property fmtid="{D5CDD505-2E9C-101B-9397-08002B2CF9AE}" pid="9" name="BJClassification">
    <vt:lpwstr>Honeywell Unrestricted</vt:lpwstr>
  </property>
</Properties>
</file>